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E5" w:rsidRPr="00156DE5" w:rsidRDefault="00156DE5" w:rsidP="00156DE5">
      <w:pPr>
        <w:jc w:val="both"/>
        <w:rPr>
          <w:rFonts w:ascii="Times New Roman" w:hAnsi="Times New Roman" w:cs="Times New Roman"/>
          <w:sz w:val="24"/>
          <w:szCs w:val="24"/>
        </w:rPr>
      </w:pPr>
      <w:r w:rsidRPr="00795467">
        <w:rPr>
          <w:rFonts w:ascii="Times New Roman" w:hAnsi="Times New Roman" w:cs="Times New Roman"/>
          <w:b/>
          <w:sz w:val="24"/>
          <w:szCs w:val="24"/>
        </w:rPr>
        <w:t xml:space="preserve">Исследования в </w:t>
      </w:r>
      <w:proofErr w:type="spellStart"/>
      <w:r w:rsidRPr="00795467">
        <w:rPr>
          <w:rFonts w:ascii="Times New Roman" w:hAnsi="Times New Roman" w:cs="Times New Roman"/>
          <w:b/>
          <w:sz w:val="24"/>
          <w:szCs w:val="24"/>
        </w:rPr>
        <w:t>Джонангском</w:t>
      </w:r>
      <w:proofErr w:type="spellEnd"/>
      <w:r w:rsidRPr="00795467">
        <w:rPr>
          <w:rFonts w:ascii="Times New Roman" w:hAnsi="Times New Roman" w:cs="Times New Roman"/>
          <w:b/>
          <w:sz w:val="24"/>
          <w:szCs w:val="24"/>
        </w:rPr>
        <w:t xml:space="preserve"> пересмотренном переводе </w:t>
      </w:r>
      <w:proofErr w:type="spellStart"/>
      <w:r w:rsidRPr="00795467">
        <w:rPr>
          <w:rFonts w:ascii="Times New Roman" w:hAnsi="Times New Roman" w:cs="Times New Roman"/>
          <w:b/>
          <w:sz w:val="24"/>
          <w:szCs w:val="24"/>
        </w:rPr>
        <w:t>Калачакра-тантры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: 1.1-1.3</w:t>
      </w:r>
    </w:p>
    <w:p w:rsidR="00156DE5" w:rsidRPr="00156DE5" w:rsidRDefault="00156DE5" w:rsidP="00156D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DE5">
        <w:rPr>
          <w:rFonts w:ascii="Times New Roman" w:hAnsi="Times New Roman" w:cs="Times New Roman"/>
          <w:sz w:val="24"/>
          <w:szCs w:val="24"/>
        </w:rPr>
        <w:t xml:space="preserve">Автор: Дэвид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Рейгл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19 августа 2018 года в 4: 33 вечера</w:t>
      </w:r>
    </w:p>
    <w:p w:rsidR="00156DE5" w:rsidRPr="00156DE5" w:rsidRDefault="00156DE5" w:rsidP="00156D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DE5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Калачакра-тантра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появилась в Индии около тысячи лет назад, она вызвала большой интерес. Поэтому, когда вскоре е</w:t>
      </w:r>
      <w:r w:rsidR="00C33047">
        <w:rPr>
          <w:rFonts w:ascii="Times New Roman" w:hAnsi="Times New Roman" w:cs="Times New Roman"/>
          <w:sz w:val="24"/>
          <w:szCs w:val="24"/>
        </w:rPr>
        <w:t>ё</w:t>
      </w:r>
      <w:r w:rsidRPr="00156DE5">
        <w:rPr>
          <w:rFonts w:ascii="Times New Roman" w:hAnsi="Times New Roman" w:cs="Times New Roman"/>
          <w:sz w:val="24"/>
          <w:szCs w:val="24"/>
        </w:rPr>
        <w:t xml:space="preserve"> привезли в Тибет, он</w:t>
      </w:r>
      <w:r w:rsidR="00B166E3">
        <w:rPr>
          <w:rFonts w:ascii="Times New Roman" w:hAnsi="Times New Roman" w:cs="Times New Roman"/>
          <w:sz w:val="24"/>
          <w:szCs w:val="24"/>
        </w:rPr>
        <w:t>а</w:t>
      </w:r>
      <w:r w:rsidRPr="00156DE5">
        <w:rPr>
          <w:rFonts w:ascii="Times New Roman" w:hAnsi="Times New Roman" w:cs="Times New Roman"/>
          <w:sz w:val="24"/>
          <w:szCs w:val="24"/>
        </w:rPr>
        <w:t xml:space="preserve"> несколько раз переводил</w:t>
      </w:r>
      <w:r w:rsidR="00B166E3">
        <w:rPr>
          <w:rFonts w:ascii="Times New Roman" w:hAnsi="Times New Roman" w:cs="Times New Roman"/>
          <w:sz w:val="24"/>
          <w:szCs w:val="24"/>
        </w:rPr>
        <w:t>а</w:t>
      </w:r>
      <w:r w:rsidRPr="00156DE5">
        <w:rPr>
          <w:rFonts w:ascii="Times New Roman" w:hAnsi="Times New Roman" w:cs="Times New Roman"/>
          <w:sz w:val="24"/>
          <w:szCs w:val="24"/>
        </w:rPr>
        <w:t>с</w:t>
      </w:r>
      <w:r w:rsidR="00B166E3">
        <w:rPr>
          <w:rFonts w:ascii="Times New Roman" w:hAnsi="Times New Roman" w:cs="Times New Roman"/>
          <w:sz w:val="24"/>
          <w:szCs w:val="24"/>
        </w:rPr>
        <w:t>ь</w:t>
      </w:r>
      <w:r w:rsidRPr="00156DE5">
        <w:rPr>
          <w:rFonts w:ascii="Times New Roman" w:hAnsi="Times New Roman" w:cs="Times New Roman"/>
          <w:sz w:val="24"/>
          <w:szCs w:val="24"/>
        </w:rPr>
        <w:t xml:space="preserve"> с санскрита 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 тибетский. Перевод, который должен был стать стандартным, был сделан санскритским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пандитом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Соманатхой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и тибетским переводчиком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860">
        <w:rPr>
          <w:rFonts w:ascii="Times New Roman" w:hAnsi="Times New Roman" w:cs="Times New Roman"/>
          <w:sz w:val="24"/>
          <w:szCs w:val="24"/>
        </w:rPr>
        <w:t>Ш</w:t>
      </w:r>
      <w:r w:rsidRPr="00156DE5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рабом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грагсом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. Этот перевод был в какой-то момент пересмотрен Шон стоном </w:t>
      </w:r>
      <w:proofErr w:type="spellStart"/>
      <w:r w:rsidR="00E31860">
        <w:rPr>
          <w:rFonts w:ascii="Times New Roman" w:hAnsi="Times New Roman" w:cs="Times New Roman"/>
          <w:sz w:val="24"/>
          <w:szCs w:val="24"/>
        </w:rPr>
        <w:t>Р</w:t>
      </w:r>
      <w:r w:rsidRPr="00156DE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рже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ргьялом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мтшаном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и у нас есть только эта пересмотренная версия. Эта пересмотренная версия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Шонга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была снова пересмотрена, когда учитель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Долпопа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попросил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Бло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6C8">
        <w:rPr>
          <w:rFonts w:ascii="Times New Roman" w:hAnsi="Times New Roman" w:cs="Times New Roman"/>
          <w:sz w:val="24"/>
          <w:szCs w:val="24"/>
        </w:rPr>
        <w:t>гро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ргьял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мтшан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Бло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6C8">
        <w:rPr>
          <w:rFonts w:ascii="Times New Roman" w:hAnsi="Times New Roman" w:cs="Times New Roman"/>
          <w:sz w:val="24"/>
          <w:szCs w:val="24"/>
        </w:rPr>
        <w:t>гро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дпал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бзанг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по сделать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 это. Шон стон говорит в своем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колофоне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что он использовал две санскритские рукописи, когда делал свою ревизию, а два переводчика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говорят в своем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колофоне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, что они использовали много (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Манг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санскритских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 рукописей, когда делали свою ревизию. Таким образом,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джонангский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пересмотренный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 перевод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Калачакра-тантры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является переработкой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шонгстоновского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пересмотра перевода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Соманатхи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Ло ЦА 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Дро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лоцава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).</w:t>
      </w:r>
    </w:p>
    <w:p w:rsidR="001B64C8" w:rsidRDefault="00156DE5" w:rsidP="00156D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DE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Калачакра-тантра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" - это текст необычайной сложности, не только из-за его таинственного содержания, но особенно потому, что он написан полностью в </w:t>
      </w:r>
      <w:r w:rsidR="002C44AA">
        <w:rPr>
          <w:rFonts w:ascii="Times New Roman" w:hAnsi="Times New Roman" w:cs="Times New Roman"/>
          <w:sz w:val="24"/>
          <w:szCs w:val="24"/>
        </w:rPr>
        <w:t>рифме</w:t>
      </w:r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шрагдхары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. В это</w:t>
      </w:r>
      <w:r w:rsidR="002C44AA">
        <w:rPr>
          <w:rFonts w:ascii="Times New Roman" w:hAnsi="Times New Roman" w:cs="Times New Roman"/>
          <w:sz w:val="24"/>
          <w:szCs w:val="24"/>
        </w:rPr>
        <w:t>й</w:t>
      </w:r>
      <w:r w:rsidRPr="00156DE5">
        <w:rPr>
          <w:rFonts w:ascii="Times New Roman" w:hAnsi="Times New Roman" w:cs="Times New Roman"/>
          <w:sz w:val="24"/>
          <w:szCs w:val="24"/>
        </w:rPr>
        <w:t xml:space="preserve"> длинно</w:t>
      </w:r>
      <w:r w:rsidR="002C44AA">
        <w:rPr>
          <w:rFonts w:ascii="Times New Roman" w:hAnsi="Times New Roman" w:cs="Times New Roman"/>
          <w:sz w:val="24"/>
          <w:szCs w:val="24"/>
        </w:rPr>
        <w:t>й</w:t>
      </w:r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r w:rsidR="002C44AA">
        <w:rPr>
          <w:rFonts w:ascii="Times New Roman" w:hAnsi="Times New Roman" w:cs="Times New Roman"/>
          <w:sz w:val="24"/>
          <w:szCs w:val="24"/>
        </w:rPr>
        <w:t>рифм</w:t>
      </w:r>
      <w:r w:rsidRPr="00156DE5">
        <w:rPr>
          <w:rFonts w:ascii="Times New Roman" w:hAnsi="Times New Roman" w:cs="Times New Roman"/>
          <w:sz w:val="24"/>
          <w:szCs w:val="24"/>
        </w:rPr>
        <w:t xml:space="preserve">е каждый слог регулируется по длине, длинный или короткий. Таким образом, писатель не может просто сказать то, что он сказал бы в прозе, но должен сделать так, чтобы каждый слог соответствовал </w:t>
      </w:r>
      <w:r w:rsidR="002C44AA">
        <w:rPr>
          <w:rFonts w:ascii="Times New Roman" w:hAnsi="Times New Roman" w:cs="Times New Roman"/>
          <w:sz w:val="24"/>
          <w:szCs w:val="24"/>
        </w:rPr>
        <w:t>рифме</w:t>
      </w:r>
      <w:r w:rsidRPr="00156DE5">
        <w:rPr>
          <w:rFonts w:ascii="Times New Roman" w:hAnsi="Times New Roman" w:cs="Times New Roman"/>
          <w:sz w:val="24"/>
          <w:szCs w:val="24"/>
        </w:rPr>
        <w:t xml:space="preserve">. Тибетский перевод тоже регулируется </w:t>
      </w:r>
      <w:r w:rsidR="00626D57">
        <w:rPr>
          <w:rFonts w:ascii="Times New Roman" w:hAnsi="Times New Roman" w:cs="Times New Roman"/>
          <w:sz w:val="24"/>
          <w:szCs w:val="24"/>
        </w:rPr>
        <w:t>рифмой</w:t>
      </w:r>
      <w:r w:rsidRPr="00156DE5">
        <w:rPr>
          <w:rFonts w:ascii="Times New Roman" w:hAnsi="Times New Roman" w:cs="Times New Roman"/>
          <w:sz w:val="24"/>
          <w:szCs w:val="24"/>
        </w:rPr>
        <w:t xml:space="preserve">, в данном случае общим количеством слогов, допустимых в строке. Это означает, что слоги, дающие важную грамматическую информацию, часто должны были быть опущены, чтобы соответствовать </w:t>
      </w:r>
      <w:r w:rsidR="00626D57">
        <w:rPr>
          <w:rFonts w:ascii="Times New Roman" w:hAnsi="Times New Roman" w:cs="Times New Roman"/>
          <w:sz w:val="24"/>
          <w:szCs w:val="24"/>
        </w:rPr>
        <w:t>рифме</w:t>
      </w:r>
      <w:r w:rsidRPr="00156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Соманатха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и '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3D0">
        <w:rPr>
          <w:rFonts w:ascii="Times New Roman" w:hAnsi="Times New Roman" w:cs="Times New Roman"/>
          <w:sz w:val="24"/>
          <w:szCs w:val="24"/>
        </w:rPr>
        <w:t>л</w:t>
      </w:r>
      <w:r w:rsidRPr="00156D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3D0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 при переводе должны были вписать смысл в необходимое количество тибетских слогов. Точно так же, когда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Шонг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стон и два переводчика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вносили свои изменения, они не могли просто сказать, что, по их мнению, подразумевалось, а скорее должны были каким-то образом вписать это в </w:t>
      </w:r>
      <w:r w:rsidR="000673D0">
        <w:rPr>
          <w:rFonts w:ascii="Times New Roman" w:hAnsi="Times New Roman" w:cs="Times New Roman"/>
          <w:sz w:val="24"/>
          <w:szCs w:val="24"/>
        </w:rPr>
        <w:t>рифму</w:t>
      </w:r>
      <w:r w:rsidRPr="00156DE5">
        <w:rPr>
          <w:rFonts w:ascii="Times New Roman" w:hAnsi="Times New Roman" w:cs="Times New Roman"/>
          <w:sz w:val="24"/>
          <w:szCs w:val="24"/>
        </w:rPr>
        <w:t>.</w:t>
      </w:r>
    </w:p>
    <w:p w:rsidR="00156DE5" w:rsidRDefault="00156DE5" w:rsidP="00156D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DE5">
        <w:rPr>
          <w:rFonts w:ascii="Times New Roman" w:hAnsi="Times New Roman" w:cs="Times New Roman"/>
          <w:sz w:val="24"/>
          <w:szCs w:val="24"/>
        </w:rPr>
        <w:t xml:space="preserve">Как уже было сказано, неизданный перевод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Калачакра-тантры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Соманатхи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82">
        <w:rPr>
          <w:rFonts w:ascii="Times New Roman" w:hAnsi="Times New Roman" w:cs="Times New Roman"/>
          <w:sz w:val="24"/>
          <w:szCs w:val="24"/>
        </w:rPr>
        <w:t>л</w:t>
      </w:r>
      <w:r w:rsidRPr="00156D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8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 больше не доступен. Пересмотр его Шон стоном встречается в нескольких изданиях или переизданиях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Кангьюра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в том числе в переизданиях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Литанга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Нартанга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, дер-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Ко-не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, Урги и Лхасы, а также в переиздании с примечаниями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стона.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Джонангская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редакция редакции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Шонга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встречается в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юнгло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и пекинской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блокпринтерских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редакциях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Кангюра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а также в современном наборном издании с аннотациями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Phyogs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rnam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rgyal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. Все издания или переиздания имеют ряд типографских ошибок. Это должно быть тщательно учтено при попытке установить различия между версией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Шонга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и версией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. Иногда даже различия между двумя или более вариантами одной и той же версии, такими как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Нартанг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и Дер-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таковы, что правильное чтение может быть установлено только путем сравнения с оригинальным санскритом. После того, как тексты установлены, только путем сравнения с оригинальным санскритом мы можем попытаться определить, что пытались уточнить или исправить </w:t>
      </w:r>
      <w:r w:rsidR="00795467">
        <w:rPr>
          <w:rFonts w:ascii="Times New Roman" w:hAnsi="Times New Roman" w:cs="Times New Roman"/>
          <w:sz w:val="24"/>
          <w:szCs w:val="24"/>
        </w:rPr>
        <w:t>р</w:t>
      </w:r>
      <w:r w:rsidRPr="00156DE5">
        <w:rPr>
          <w:rFonts w:ascii="Times New Roman" w:hAnsi="Times New Roman" w:cs="Times New Roman"/>
          <w:sz w:val="24"/>
          <w:szCs w:val="24"/>
        </w:rPr>
        <w:t xml:space="preserve">едакторы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.</w:t>
      </w:r>
    </w:p>
    <w:p w:rsidR="00795467" w:rsidRDefault="00795467" w:rsidP="00156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467" w:rsidRDefault="00795467" w:rsidP="00156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467" w:rsidRPr="00156DE5" w:rsidRDefault="00795467" w:rsidP="00156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- 2 - </w:t>
      </w:r>
    </w:p>
    <w:p w:rsidR="00156DE5" w:rsidRPr="00156DE5" w:rsidRDefault="00156DE5" w:rsidP="00156DE5">
      <w:pPr>
        <w:jc w:val="both"/>
        <w:rPr>
          <w:rFonts w:ascii="Times New Roman" w:hAnsi="Times New Roman" w:cs="Times New Roman"/>
          <w:sz w:val="24"/>
          <w:szCs w:val="24"/>
        </w:rPr>
      </w:pPr>
      <w:r w:rsidRPr="00156DE5">
        <w:rPr>
          <w:rFonts w:ascii="Times New Roman" w:hAnsi="Times New Roman" w:cs="Times New Roman"/>
          <w:sz w:val="24"/>
          <w:szCs w:val="24"/>
        </w:rPr>
        <w:t xml:space="preserve">Далее следуют отредактированный и исправленный санскритский текст, английский перевод (мною), отредактированный и исправленный Тибетский текст в редакции Шон стона и отредактированный и исправленный Тибетский текст в редакции двух переводчиков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. Подчеркиваются различия между версиями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Шонга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. Затем приводятся некоторые комментарии по этим вопросам. Для доступа к восьми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блокпринтам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упомянутым выше, я использовал сравнительный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Bka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''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gyur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опубликованный в Китае, том 77 (2008). Шесть из них дают версию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Шонга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а два - версию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. Поскольку двух текстовых свидетель</w:t>
      </w:r>
      <w:proofErr w:type="gramStart"/>
      <w:r w:rsidRPr="00156DE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56DE5">
        <w:rPr>
          <w:rFonts w:ascii="Times New Roman" w:hAnsi="Times New Roman" w:cs="Times New Roman"/>
          <w:sz w:val="24"/>
          <w:szCs w:val="24"/>
        </w:rPr>
        <w:t xml:space="preserve">я версии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Jonang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недостаточно, я использовал издание с аннотациями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Phyogs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rnam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rgyal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опубликованное в серии публикаций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Jonang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. 17 (2008), и рукопись с аннотациями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Phyogs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rnam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rgyal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воспроизведенную в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khor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grel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mchan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phyogs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bsgrigs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. 4 (2007). Эта же рукопись была также воспроизведена в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'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khor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phyogs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bsgrigs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. 25 (2014).</w:t>
      </w:r>
    </w:p>
    <w:p w:rsidR="00156DE5" w:rsidRPr="00156DE5" w:rsidRDefault="00156DE5" w:rsidP="001D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Сарва-джнан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джнана-кайах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Дина-Кара-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вапушах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Падма-патраятакшах</w:t>
      </w:r>
      <w:proofErr w:type="spellEnd"/>
    </w:p>
    <w:p w:rsidR="00156DE5" w:rsidRPr="00156DE5" w:rsidRDefault="00156DE5" w:rsidP="001D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буддхах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сихасана-стхах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Сура-вара-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намитах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мастакена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пранамйа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156DE5" w:rsidRPr="00156DE5" w:rsidRDefault="00156DE5" w:rsidP="001D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прччед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Раджа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сучандрах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Кара-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-путах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стхапайитвоттаманге</w:t>
      </w:r>
      <w:proofErr w:type="spellEnd"/>
    </w:p>
    <w:p w:rsidR="00156DE5" w:rsidRPr="00156DE5" w:rsidRDefault="00156DE5" w:rsidP="001D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E5">
        <w:rPr>
          <w:rFonts w:ascii="Times New Roman" w:hAnsi="Times New Roman" w:cs="Times New Roman"/>
          <w:sz w:val="24"/>
          <w:szCs w:val="24"/>
        </w:rPr>
        <w:t>йог Шри-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Калачакре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Кали-юг-а-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самайе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Мукти-хетор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наранам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|| 1 ||</w:t>
      </w:r>
    </w:p>
    <w:p w:rsidR="00156DE5" w:rsidRPr="00156DE5" w:rsidRDefault="00156DE5" w:rsidP="00156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DE5" w:rsidRDefault="00156DE5" w:rsidP="00156D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DE5">
        <w:rPr>
          <w:rFonts w:ascii="Times New Roman" w:hAnsi="Times New Roman" w:cs="Times New Roman"/>
          <w:sz w:val="24"/>
          <w:szCs w:val="24"/>
        </w:rPr>
        <w:t xml:space="preserve">Поклонившись головой всеведущему Будде, который есть изначальное тело мудрости, которое есть тело Солнца, чьи глаза длинны, как лепестки лотоса, который сидит на троне Льва, которому кланяются лучшие из богов, царь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Сучандра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, возложив свои </w:t>
      </w:r>
      <w:r w:rsidR="00077B76">
        <w:rPr>
          <w:rFonts w:ascii="Times New Roman" w:hAnsi="Times New Roman" w:cs="Times New Roman"/>
          <w:sz w:val="24"/>
          <w:szCs w:val="24"/>
        </w:rPr>
        <w:t>с</w:t>
      </w:r>
      <w:r w:rsidRPr="00156DE5">
        <w:rPr>
          <w:rFonts w:ascii="Times New Roman" w:hAnsi="Times New Roman" w:cs="Times New Roman"/>
          <w:sz w:val="24"/>
          <w:szCs w:val="24"/>
        </w:rPr>
        <w:t xml:space="preserve">оединенные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лотосные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 xml:space="preserve"> руки на голову, попросил йоги в славной </w:t>
      </w:r>
      <w:proofErr w:type="spellStart"/>
      <w:r w:rsidRPr="00156DE5">
        <w:rPr>
          <w:rFonts w:ascii="Times New Roman" w:hAnsi="Times New Roman" w:cs="Times New Roman"/>
          <w:sz w:val="24"/>
          <w:szCs w:val="24"/>
        </w:rPr>
        <w:t>Калачакре</w:t>
      </w:r>
      <w:proofErr w:type="spellEnd"/>
      <w:r w:rsidRPr="00156DE5">
        <w:rPr>
          <w:rFonts w:ascii="Times New Roman" w:hAnsi="Times New Roman" w:cs="Times New Roman"/>
          <w:sz w:val="24"/>
          <w:szCs w:val="24"/>
        </w:rPr>
        <w:t>, которая является группой гласных вместе с согласными, ради освобождения человеческих существ.</w:t>
      </w:r>
      <w:proofErr w:type="gramEnd"/>
    </w:p>
    <w:p w:rsidR="00212BCC" w:rsidRPr="00212BCC" w:rsidRDefault="00212BCC" w:rsidP="00077B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thams</w:t>
      </w:r>
      <w:proofErr w:type="spellEnd"/>
      <w:proofErr w:type="gram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cad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mkhyen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ye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shes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sku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nyin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mor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byed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pa’i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sku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padma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’i ‘dab ma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rgyas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pa’i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spyan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|</w:t>
      </w:r>
    </w:p>
    <w:p w:rsidR="00212BCC" w:rsidRPr="00212BCC" w:rsidRDefault="00212BCC" w:rsidP="00077B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sangs</w:t>
      </w:r>
      <w:proofErr w:type="spellEnd"/>
      <w:proofErr w:type="gram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rgyas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seng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ge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’i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khri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bzhugs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 xml:space="preserve">pa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lha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mchog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rnams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kyis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btud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rgyal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po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zla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bzang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po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yis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|</w:t>
      </w:r>
    </w:p>
    <w:p w:rsidR="00212BCC" w:rsidRPr="00212BCC" w:rsidRDefault="00212BCC" w:rsidP="00077B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mgo</w:t>
      </w:r>
      <w:proofErr w:type="spellEnd"/>
      <w:proofErr w:type="gram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bos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rab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tu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phyag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tshal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lag pa’i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padma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sbyar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yan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lag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mchog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bzhag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nas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zhus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ni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|</w:t>
      </w:r>
    </w:p>
    <w:p w:rsidR="00212BCC" w:rsidRPr="00212BCC" w:rsidRDefault="00212BCC" w:rsidP="00077B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rnal</w:t>
      </w:r>
      <w:proofErr w:type="spellEnd"/>
      <w:proofErr w:type="gram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byor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dpal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ldan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dus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khor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phreng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ldan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pa’i a ‘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dus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la</w:t>
      </w:r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mi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rnams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dgrol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’i don du’o | 1 |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Shong</w:t>
      </w:r>
      <w:proofErr w:type="spellEnd"/>
    </w:p>
    <w:p w:rsidR="00212BCC" w:rsidRPr="00212BCC" w:rsidRDefault="00212BCC" w:rsidP="00077B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thams</w:t>
      </w:r>
      <w:proofErr w:type="spellEnd"/>
      <w:proofErr w:type="gram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cad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mkhyen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ye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shes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sku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nyin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mor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byed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pa’i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sku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pad ma’i ‘dab ma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rgyas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pa’i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spyan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|</w:t>
      </w:r>
    </w:p>
    <w:p w:rsidR="00212BCC" w:rsidRPr="00212BCC" w:rsidRDefault="00212BCC" w:rsidP="00077B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sangs</w:t>
      </w:r>
      <w:proofErr w:type="spellEnd"/>
      <w:proofErr w:type="gram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rgyas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seng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ge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’i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khri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bzhugs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lha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 xml:space="preserve">’i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mchog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rnams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kyis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ni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btud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rgyal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po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zla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bzang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po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yis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|</w:t>
      </w:r>
    </w:p>
    <w:p w:rsidR="00212BCC" w:rsidRPr="00212BCC" w:rsidRDefault="00212BCC" w:rsidP="00077B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mgo</w:t>
      </w:r>
      <w:proofErr w:type="spellEnd"/>
      <w:proofErr w:type="gram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bos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rab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tu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phyag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tshal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lag pa’i pad ma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sbyar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yan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lag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mchog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bzhag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nas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zhus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ni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|</w:t>
      </w:r>
    </w:p>
    <w:p w:rsidR="00212BCC" w:rsidRPr="00212BCC" w:rsidRDefault="00212BCC" w:rsidP="00077B76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rnal</w:t>
      </w:r>
      <w:proofErr w:type="spellEnd"/>
      <w:proofErr w:type="gram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byor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dpal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ldan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dus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khor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phreng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ldan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pa’i a ‘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dus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su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mi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rnams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dgrol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ba</w:t>
      </w:r>
      <w:proofErr w:type="spellEnd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’i don du’o | 1 | </w:t>
      </w:r>
      <w:proofErr w:type="spellStart"/>
      <w:r w:rsidRPr="00212BCC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Jonang</w:t>
      </w:r>
      <w:proofErr w:type="spellEnd"/>
    </w:p>
    <w:p w:rsidR="00156DE5" w:rsidRDefault="00156DE5" w:rsidP="00156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4A0" w:rsidRDefault="00E534A0" w:rsidP="00156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4A0" w:rsidRPr="00E534A0" w:rsidRDefault="00E534A0" w:rsidP="00156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- 3 -</w:t>
      </w:r>
    </w:p>
    <w:p w:rsidR="00212BCC" w:rsidRPr="00212BCC" w:rsidRDefault="00212BCC" w:rsidP="00212BCC">
      <w:pPr>
        <w:jc w:val="both"/>
        <w:rPr>
          <w:rFonts w:ascii="Times New Roman" w:hAnsi="Times New Roman" w:cs="Times New Roman"/>
          <w:sz w:val="24"/>
          <w:szCs w:val="24"/>
        </w:rPr>
      </w:pPr>
      <w:r w:rsidRPr="00212BCC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джонангские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</w:t>
      </w:r>
      <w:r w:rsidR="00FC5B62">
        <w:rPr>
          <w:rFonts w:ascii="Times New Roman" w:hAnsi="Times New Roman" w:cs="Times New Roman"/>
          <w:sz w:val="24"/>
          <w:szCs w:val="24"/>
        </w:rPr>
        <w:t>р</w:t>
      </w:r>
      <w:r w:rsidRPr="00212BCC">
        <w:rPr>
          <w:rFonts w:ascii="Times New Roman" w:hAnsi="Times New Roman" w:cs="Times New Roman"/>
          <w:sz w:val="24"/>
          <w:szCs w:val="24"/>
        </w:rPr>
        <w:t xml:space="preserve">едакторы опустили “ПА “в”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бжугс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па“</w:t>
      </w:r>
      <w:proofErr w:type="gramStart"/>
      <w:r w:rsidRPr="00212BCC">
        <w:rPr>
          <w:rFonts w:ascii="Times New Roman" w:hAnsi="Times New Roman" w:cs="Times New Roman"/>
          <w:sz w:val="24"/>
          <w:szCs w:val="24"/>
        </w:rPr>
        <w:t>,”</w:t>
      </w:r>
      <w:proofErr w:type="gramEnd"/>
      <w:r w:rsidRPr="00212BCC">
        <w:rPr>
          <w:rFonts w:ascii="Times New Roman" w:hAnsi="Times New Roman" w:cs="Times New Roman"/>
          <w:sz w:val="24"/>
          <w:szCs w:val="24"/>
        </w:rPr>
        <w:t xml:space="preserve"> сидящий“, чтобы освободить место для нового добавленного слога</w:t>
      </w:r>
      <w:r w:rsidR="00FC5B62">
        <w:rPr>
          <w:rFonts w:ascii="Times New Roman" w:hAnsi="Times New Roman" w:cs="Times New Roman"/>
          <w:sz w:val="24"/>
          <w:szCs w:val="24"/>
        </w:rPr>
        <w:t xml:space="preserve"> </w:t>
      </w:r>
      <w:r w:rsidRPr="00212BCC">
        <w:rPr>
          <w:rFonts w:ascii="Times New Roman" w:hAnsi="Times New Roman" w:cs="Times New Roman"/>
          <w:sz w:val="24"/>
          <w:szCs w:val="24"/>
        </w:rPr>
        <w:t>”ни“</w:t>
      </w:r>
      <w:r w:rsidR="00FC5B62">
        <w:rPr>
          <w:rFonts w:ascii="Times New Roman" w:hAnsi="Times New Roman" w:cs="Times New Roman"/>
          <w:sz w:val="24"/>
          <w:szCs w:val="24"/>
        </w:rPr>
        <w:t xml:space="preserve"> </w:t>
      </w:r>
      <w:r w:rsidRPr="00212BCC">
        <w:rPr>
          <w:rFonts w:ascii="Times New Roman" w:hAnsi="Times New Roman" w:cs="Times New Roman"/>
          <w:sz w:val="24"/>
          <w:szCs w:val="24"/>
        </w:rPr>
        <w:t>после "Кий". Последнее “ПА" в Тибетских словах часто опускается в стихах, и это обычно не создает недоразумений. Слог "ни" обычно обозначает место, где субъект отделяется от сказуемого. Здесь он отделяет подлежащее "лучшим из богов”, “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lha'I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mchog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rnams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kyis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” от сказуемого “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bowed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”, "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btud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" в этом коротком придаточном предложении. Эта короткая фраза находится в пассивной конструкции, которая является нормой в тибетском языке, а также распространена в санскрите. В английском языке мы не рассматривали бы “лучшим из богов” как предмет, но в санскрите это так рассматривается в пассивных фразах, а также в Тибетском. Вся эта фраза “поклонился лучши</w:t>
      </w:r>
      <w:r w:rsidR="00C30471">
        <w:rPr>
          <w:rFonts w:ascii="Times New Roman" w:hAnsi="Times New Roman" w:cs="Times New Roman"/>
          <w:sz w:val="24"/>
          <w:szCs w:val="24"/>
        </w:rPr>
        <w:t>м</w:t>
      </w:r>
      <w:r w:rsidRPr="00212BCC">
        <w:rPr>
          <w:rFonts w:ascii="Times New Roman" w:hAnsi="Times New Roman" w:cs="Times New Roman"/>
          <w:sz w:val="24"/>
          <w:szCs w:val="24"/>
        </w:rPr>
        <w:t xml:space="preserve"> из богов" является лишь частью более длинного описания того, чему поклонился Царь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Сучандра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, которое занимает большую часть первых двух строк этого стиха. Следовательно, это один из объектов глагола "поклонившись", санскритского "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пранамья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“, Тибетского” раб ту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пхйаг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тшал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". </w:t>
      </w:r>
      <w:r w:rsidR="00C30471">
        <w:rPr>
          <w:rFonts w:ascii="Times New Roman" w:hAnsi="Times New Roman" w:cs="Times New Roman"/>
          <w:sz w:val="24"/>
          <w:szCs w:val="24"/>
        </w:rPr>
        <w:t>В</w:t>
      </w:r>
      <w:r w:rsidRPr="00212BCC">
        <w:rPr>
          <w:rFonts w:ascii="Times New Roman" w:hAnsi="Times New Roman" w:cs="Times New Roman"/>
          <w:sz w:val="24"/>
          <w:szCs w:val="24"/>
        </w:rPr>
        <w:t xml:space="preserve"> санскрите все эти объекты этого глагола индивидуально склоняются в винительном падеже. В тибетском языке только “Ла” после “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бтуд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” показывает винительный падеж для нескольких предшествующих объектов этого глагола. Это часто встречается в Тибетских переводах санскритских стихов, где требуется экономия в отношении общего количества слогов. Добавляя “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“перед”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btud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“, возможно, </w:t>
      </w:r>
      <w:r w:rsidR="009651E6">
        <w:rPr>
          <w:rFonts w:ascii="Times New Roman" w:hAnsi="Times New Roman" w:cs="Times New Roman"/>
          <w:sz w:val="24"/>
          <w:szCs w:val="24"/>
        </w:rPr>
        <w:t>р</w:t>
      </w:r>
      <w:r w:rsidRPr="00212BCC">
        <w:rPr>
          <w:rFonts w:ascii="Times New Roman" w:hAnsi="Times New Roman" w:cs="Times New Roman"/>
          <w:sz w:val="24"/>
          <w:szCs w:val="24"/>
        </w:rPr>
        <w:t xml:space="preserve">едакторы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Jonang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хотели помочь избежать возможной путаницы относительно более широкой функции”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“после "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btud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".” Они также изменили “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лха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“на”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лхаи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“, добавив родительный падеж "я". Это означало “из “в "лучшем из богов", что в противном случае только подразумевалось, и это делалось без добавления слога.</w:t>
      </w:r>
    </w:p>
    <w:p w:rsidR="00212BCC" w:rsidRDefault="00212BCC" w:rsidP="00212BCC">
      <w:pPr>
        <w:jc w:val="both"/>
        <w:rPr>
          <w:rFonts w:ascii="Times New Roman" w:hAnsi="Times New Roman" w:cs="Times New Roman"/>
          <w:sz w:val="24"/>
          <w:szCs w:val="24"/>
        </w:rPr>
      </w:pPr>
      <w:r w:rsidRPr="00212BCC">
        <w:rPr>
          <w:rFonts w:ascii="Times New Roman" w:hAnsi="Times New Roman" w:cs="Times New Roman"/>
          <w:sz w:val="24"/>
          <w:szCs w:val="24"/>
        </w:rPr>
        <w:t xml:space="preserve">Затем в последней строке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джонангские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ревизоры изменили “</w:t>
      </w:r>
      <w:proofErr w:type="gramStart"/>
      <w:r w:rsidRPr="00212BCC">
        <w:rPr>
          <w:rFonts w:ascii="Times New Roman" w:hAnsi="Times New Roman" w:cs="Times New Roman"/>
          <w:sz w:val="24"/>
          <w:szCs w:val="24"/>
        </w:rPr>
        <w:t>ла” на</w:t>
      </w:r>
      <w:proofErr w:type="gramEnd"/>
      <w:r w:rsidRPr="00212BCC">
        <w:rPr>
          <w:rFonts w:ascii="Times New Roman" w:hAnsi="Times New Roman" w:cs="Times New Roman"/>
          <w:sz w:val="24"/>
          <w:szCs w:val="24"/>
        </w:rPr>
        <w:t xml:space="preserve"> “</w:t>
      </w:r>
      <w:r w:rsidR="00596A8E">
        <w:rPr>
          <w:rFonts w:ascii="Times New Roman" w:hAnsi="Times New Roman" w:cs="Times New Roman"/>
          <w:sz w:val="24"/>
          <w:szCs w:val="24"/>
        </w:rPr>
        <w:t>с</w:t>
      </w:r>
      <w:r w:rsidRPr="00212BCC">
        <w:rPr>
          <w:rFonts w:ascii="Times New Roman" w:hAnsi="Times New Roman" w:cs="Times New Roman"/>
          <w:sz w:val="24"/>
          <w:szCs w:val="24"/>
        </w:rPr>
        <w:t>у” после “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", "группа". Это можно рассматривать как формальное исправление. Из семи частиц “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don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”, а именно “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”, имеющих одну и ту же функцию указания винительного, дательного или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локативного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падежа, “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>” предполагается использовать после конечного “s". Но, конечно, правила соблюдаются не всегда. Санскритское "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самайе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" показывает, что здесь имеется в виду </w:t>
      </w:r>
      <w:proofErr w:type="spellStart"/>
      <w:r w:rsidRPr="00212BCC">
        <w:rPr>
          <w:rFonts w:ascii="Times New Roman" w:hAnsi="Times New Roman" w:cs="Times New Roman"/>
          <w:sz w:val="24"/>
          <w:szCs w:val="24"/>
        </w:rPr>
        <w:t>локативный</w:t>
      </w:r>
      <w:proofErr w:type="spellEnd"/>
      <w:r w:rsidRPr="00212BCC">
        <w:rPr>
          <w:rFonts w:ascii="Times New Roman" w:hAnsi="Times New Roman" w:cs="Times New Roman"/>
          <w:sz w:val="24"/>
          <w:szCs w:val="24"/>
        </w:rPr>
        <w:t xml:space="preserve"> падеж.</w:t>
      </w:r>
    </w:p>
    <w:p w:rsidR="00411E5E" w:rsidRDefault="00411E5E" w:rsidP="00827A4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śūnyaṃ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jñānaṃ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ca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binduṃ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vara-kuliśa-dharaṃ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buddha-devâsurāṃś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ca</w:t>
      </w:r>
      <w:proofErr w:type="spellEnd"/>
    </w:p>
    <w:p w:rsidR="00411E5E" w:rsidRDefault="00411E5E" w:rsidP="00827A4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bāhye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dehe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pare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ca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prakṛtiṣu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puruṣaṃ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pañca-viṃśâtmakaṃ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ca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|</w:t>
      </w:r>
    </w:p>
    <w:p w:rsidR="00411E5E" w:rsidRDefault="00411E5E" w:rsidP="00827A4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dehe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viśvasya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mānaṃ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tri-bhuvana-racanāṃ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bhukti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devâsurāṇām</w:t>
      </w:r>
      <w:proofErr w:type="spellEnd"/>
    </w:p>
    <w:p w:rsidR="00411E5E" w:rsidRDefault="00411E5E" w:rsidP="00827A4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etad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vyākhyāhi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samyak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tri-daśa-nara-guro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maṇḍalaṃ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câbhiṣekam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|| 2 ||</w:t>
      </w:r>
    </w:p>
    <w:p w:rsidR="00827A42" w:rsidRDefault="00827A42" w:rsidP="00827A42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</w:rPr>
      </w:pPr>
    </w:p>
    <w:p w:rsidR="00212BCC" w:rsidRDefault="00411E5E" w:rsidP="00212B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E5E">
        <w:rPr>
          <w:rFonts w:ascii="Times New Roman" w:hAnsi="Times New Roman" w:cs="Times New Roman"/>
          <w:sz w:val="24"/>
          <w:szCs w:val="24"/>
        </w:rPr>
        <w:t xml:space="preserve">Пустая, изначальная мудрость, капля, лучшая и обладательница молнии, Будды, боги и демоны во внешнем, в теле и в другом, дух среди субстанций, состоящих из двадцать пятого, мера космоса в теле, устройство трех миров, наслаждение богов и демонов, </w:t>
      </w:r>
      <w:proofErr w:type="spellStart"/>
      <w:r w:rsidRPr="00411E5E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Pr="00411E5E">
        <w:rPr>
          <w:rFonts w:ascii="Times New Roman" w:hAnsi="Times New Roman" w:cs="Times New Roman"/>
          <w:sz w:val="24"/>
          <w:szCs w:val="24"/>
        </w:rPr>
        <w:t xml:space="preserve"> и посвящение; О учитель богов и людей, пожалуйста, объясни это полностью.</w:t>
      </w:r>
      <w:proofErr w:type="gramEnd"/>
    </w:p>
    <w:p w:rsidR="004C6675" w:rsidRDefault="004C6675" w:rsidP="00212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675" w:rsidRDefault="004C6675" w:rsidP="00212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675" w:rsidRDefault="00D66FFE" w:rsidP="00411E5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Cs/>
          <w:color w:val="505050"/>
          <w:sz w:val="22"/>
          <w:szCs w:val="22"/>
        </w:rPr>
      </w:pPr>
      <w:r>
        <w:rPr>
          <w:rFonts w:ascii="Arial Unicode MS" w:eastAsia="Arial Unicode MS" w:hAnsi="Arial Unicode MS" w:cs="Arial Unicode MS"/>
          <w:iCs/>
          <w:color w:val="505050"/>
          <w:sz w:val="22"/>
          <w:szCs w:val="22"/>
        </w:rPr>
        <w:lastRenderedPageBreak/>
        <w:t xml:space="preserve">                                                                  - 4 -                                             </w:t>
      </w:r>
    </w:p>
    <w:p w:rsidR="00D66FFE" w:rsidRPr="00D66FFE" w:rsidRDefault="00D66FFE" w:rsidP="00411E5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Cs/>
          <w:color w:val="505050"/>
          <w:sz w:val="22"/>
          <w:szCs w:val="22"/>
        </w:rPr>
      </w:pPr>
    </w:p>
    <w:p w:rsidR="00411E5E" w:rsidRPr="00411E5E" w:rsidRDefault="00411E5E" w:rsidP="00D66FF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stong</w:t>
      </w:r>
      <w:proofErr w:type="spellEnd"/>
      <w:proofErr w:type="gram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ye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shes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kyang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thig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le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mchog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mchog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rdo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rje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dzin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sangs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rgyas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lha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lha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min yang | |</w:t>
      </w:r>
    </w:p>
    <w:p w:rsidR="00411E5E" w:rsidRPr="00411E5E" w:rsidRDefault="00411E5E" w:rsidP="00D66FF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phyi</w:t>
      </w:r>
      <w:proofErr w:type="spellEnd"/>
      <w:proofErr w:type="gram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lus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gzhan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yang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rang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bzhin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rnams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la</w:t>
      </w:r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skyes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bu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nyi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shu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lnga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pa’i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bdag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nyid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| |</w:t>
      </w:r>
    </w:p>
    <w:p w:rsidR="00411E5E" w:rsidRPr="00411E5E" w:rsidRDefault="00411E5E" w:rsidP="00D66FF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lus</w:t>
      </w:r>
      <w:proofErr w:type="spellEnd"/>
      <w:proofErr w:type="gram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sna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tshogs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tshad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srid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gsum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gyi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bkod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lha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lha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min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rnams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kyi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longs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spyod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| |</w:t>
      </w:r>
    </w:p>
    <w:p w:rsidR="00411E5E" w:rsidRPr="00411E5E" w:rsidRDefault="00411E5E" w:rsidP="00D66FF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dkyil</w:t>
      </w:r>
      <w:proofErr w:type="spellEnd"/>
      <w:proofErr w:type="gram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khor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dbang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skabs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gsum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dang mi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bla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mas ‘di dag</w:t>
      </w:r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 yang dag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bshad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du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gsol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2 |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Shong</w:t>
      </w:r>
      <w:proofErr w:type="spellEnd"/>
    </w:p>
    <w:p w:rsidR="00411E5E" w:rsidRPr="00411E5E" w:rsidRDefault="00411E5E" w:rsidP="00D66FF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stong</w:t>
      </w:r>
      <w:proofErr w:type="spellEnd"/>
      <w:proofErr w:type="gram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ye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shes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kyang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thig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le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mchog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dang</w:t>
      </w:r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rdo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rje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dzin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sangs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rgyas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lha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lha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min yang | |</w:t>
      </w:r>
    </w:p>
    <w:p w:rsidR="00411E5E" w:rsidRPr="00411E5E" w:rsidRDefault="00411E5E" w:rsidP="00D66FF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phyi</w:t>
      </w:r>
      <w:proofErr w:type="spellEnd"/>
      <w:proofErr w:type="gram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lus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gzhan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yang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rang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bzhin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rnams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dang</w:t>
      </w:r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skyes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bu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nyi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shu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lnga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pa’i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bdag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nyid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| |</w:t>
      </w:r>
    </w:p>
    <w:p w:rsidR="00411E5E" w:rsidRPr="00411E5E" w:rsidRDefault="00411E5E" w:rsidP="00D66FF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lus</w:t>
      </w:r>
      <w:proofErr w:type="spellEnd"/>
      <w:proofErr w:type="gram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la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sna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tshogs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tshad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srid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gsum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gyi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bkod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lha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lha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min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rnams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kyi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longs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spyod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| |</w:t>
      </w:r>
    </w:p>
    <w:p w:rsidR="00411E5E" w:rsidRPr="00411E5E" w:rsidRDefault="00411E5E" w:rsidP="00D66FF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dkyil</w:t>
      </w:r>
      <w:proofErr w:type="spellEnd"/>
      <w:proofErr w:type="gram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khor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dbang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skabs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gsum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dang mi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yi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bla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 </w:t>
      </w:r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 xml:space="preserve">ma ‘di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u w:val="single"/>
          <w:lang w:val="en-US"/>
        </w:rPr>
        <w:t>rnams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 yang dag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bshad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du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gsol</w:t>
      </w:r>
      <w:proofErr w:type="spellEnd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2 | </w:t>
      </w:r>
      <w:proofErr w:type="spellStart"/>
      <w:r w:rsidRPr="00411E5E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Jonang</w:t>
      </w:r>
      <w:proofErr w:type="spellEnd"/>
    </w:p>
    <w:p w:rsidR="00411E5E" w:rsidRPr="00C33047" w:rsidRDefault="00411E5E" w:rsidP="00212B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4736" w:rsidRDefault="00174736" w:rsidP="00174736">
      <w:pPr>
        <w:jc w:val="both"/>
        <w:rPr>
          <w:rFonts w:ascii="Times New Roman" w:hAnsi="Times New Roman" w:cs="Times New Roman"/>
          <w:sz w:val="24"/>
          <w:szCs w:val="24"/>
        </w:rPr>
      </w:pPr>
      <w:r w:rsidRPr="00174736">
        <w:rPr>
          <w:rFonts w:ascii="Times New Roman" w:hAnsi="Times New Roman" w:cs="Times New Roman"/>
          <w:sz w:val="24"/>
          <w:szCs w:val="24"/>
        </w:rPr>
        <w:t>В</w:t>
      </w:r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Шонской</w:t>
      </w:r>
      <w:proofErr w:type="spellEnd"/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версии</w:t>
      </w:r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этого</w:t>
      </w:r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стиха</w:t>
      </w:r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есть</w:t>
      </w:r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фраза</w:t>
      </w:r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33047">
        <w:rPr>
          <w:rFonts w:ascii="Times New Roman" w:hAnsi="Times New Roman" w:cs="Times New Roman"/>
          <w:sz w:val="24"/>
          <w:szCs w:val="24"/>
          <w:lang w:val="en-US"/>
        </w:rPr>
        <w:t>mchog</w:t>
      </w:r>
      <w:proofErr w:type="spellEnd"/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047">
        <w:rPr>
          <w:rFonts w:ascii="Times New Roman" w:hAnsi="Times New Roman" w:cs="Times New Roman"/>
          <w:sz w:val="24"/>
          <w:szCs w:val="24"/>
          <w:lang w:val="en-US"/>
        </w:rPr>
        <w:t>mchog</w:t>
      </w:r>
      <w:proofErr w:type="spellEnd"/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047">
        <w:rPr>
          <w:rFonts w:ascii="Times New Roman" w:hAnsi="Times New Roman" w:cs="Times New Roman"/>
          <w:sz w:val="24"/>
          <w:szCs w:val="24"/>
          <w:lang w:val="en-US"/>
        </w:rPr>
        <w:t>rdo</w:t>
      </w:r>
      <w:proofErr w:type="spellEnd"/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3047">
        <w:rPr>
          <w:rFonts w:ascii="Times New Roman" w:hAnsi="Times New Roman" w:cs="Times New Roman"/>
          <w:sz w:val="24"/>
          <w:szCs w:val="24"/>
          <w:lang w:val="en-US"/>
        </w:rPr>
        <w:t>rje</w:t>
      </w:r>
      <w:proofErr w:type="spellEnd"/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C33047">
        <w:rPr>
          <w:rFonts w:ascii="Times New Roman" w:hAnsi="Times New Roman" w:cs="Times New Roman"/>
          <w:sz w:val="24"/>
          <w:szCs w:val="24"/>
          <w:lang w:val="en-US"/>
        </w:rPr>
        <w:t>dzin</w:t>
      </w:r>
      <w:proofErr w:type="spellEnd"/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pa“, </w:t>
      </w:r>
      <w:r w:rsidRPr="00174736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74736">
        <w:rPr>
          <w:rFonts w:ascii="Times New Roman" w:hAnsi="Times New Roman" w:cs="Times New Roman"/>
          <w:sz w:val="24"/>
          <w:szCs w:val="24"/>
        </w:rPr>
        <w:t>санскритскому</w:t>
      </w:r>
      <w:proofErr w:type="gramEnd"/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33047">
        <w:rPr>
          <w:rFonts w:ascii="Times New Roman" w:hAnsi="Times New Roman" w:cs="Times New Roman"/>
          <w:sz w:val="24"/>
          <w:szCs w:val="24"/>
          <w:lang w:val="en-US"/>
        </w:rPr>
        <w:t>vara-kuliśa-dharaṃ</w:t>
      </w:r>
      <w:proofErr w:type="spellEnd"/>
      <w:r w:rsidRPr="00C33047">
        <w:rPr>
          <w:rFonts w:ascii="Times New Roman" w:hAnsi="Times New Roman" w:cs="Times New Roman"/>
          <w:sz w:val="24"/>
          <w:szCs w:val="24"/>
          <w:lang w:val="en-US"/>
        </w:rPr>
        <w:t xml:space="preserve">".” </w:t>
      </w:r>
      <w:r w:rsidRPr="00174736">
        <w:rPr>
          <w:rFonts w:ascii="Times New Roman" w:hAnsi="Times New Roman" w:cs="Times New Roman"/>
          <w:sz w:val="24"/>
          <w:szCs w:val="24"/>
        </w:rPr>
        <w:t>Тибетское слово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mchog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“переводит санскритское слово”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vara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“, означающее” Лучший“</w:t>
      </w:r>
      <w:proofErr w:type="gramStart"/>
      <w:r w:rsidRPr="001747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7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74736">
        <w:rPr>
          <w:rFonts w:ascii="Times New Roman" w:hAnsi="Times New Roman" w:cs="Times New Roman"/>
          <w:sz w:val="24"/>
          <w:szCs w:val="24"/>
        </w:rPr>
        <w:t xml:space="preserve">ак можно видеть, в санскрите есть только один”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vara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“, в то время как в Тибетском есть два</w:t>
      </w:r>
      <w:r w:rsidR="000134AD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mchog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Start"/>
      <w:r w:rsidRPr="00174736">
        <w:rPr>
          <w:rFonts w:ascii="Times New Roman" w:hAnsi="Times New Roman" w:cs="Times New Roman"/>
          <w:sz w:val="24"/>
          <w:szCs w:val="24"/>
        </w:rPr>
        <w:t xml:space="preserve">Это объясняется тем, что комментарий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Вималапрабхи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объясняет это соединение как “</w:t>
      </w:r>
      <w:r w:rsidR="006F19A7">
        <w:rPr>
          <w:rFonts w:ascii="Times New Roman" w:hAnsi="Times New Roman" w:cs="Times New Roman"/>
          <w:sz w:val="24"/>
          <w:szCs w:val="24"/>
        </w:rPr>
        <w:t>эка</w:t>
      </w:r>
      <w:r w:rsidRPr="001747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двандву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” (санскритское издание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Джаганнатхи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Упадхйайи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, стр.</w:t>
      </w:r>
      <w:r w:rsidR="00112CF5">
        <w:rPr>
          <w:rFonts w:ascii="Times New Roman" w:hAnsi="Times New Roman" w:cs="Times New Roman"/>
          <w:sz w:val="24"/>
          <w:szCs w:val="24"/>
        </w:rPr>
        <w:t xml:space="preserve"> 48.</w:t>
      </w:r>
      <w:proofErr w:type="gram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73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74736">
        <w:rPr>
          <w:rFonts w:ascii="Times New Roman" w:hAnsi="Times New Roman" w:cs="Times New Roman"/>
          <w:sz w:val="24"/>
          <w:szCs w:val="24"/>
        </w:rPr>
        <w:t>олее полно, это "</w:t>
      </w:r>
      <w:r w:rsidR="006F19A7">
        <w:rPr>
          <w:rFonts w:ascii="Times New Roman" w:hAnsi="Times New Roman" w:cs="Times New Roman"/>
          <w:sz w:val="24"/>
          <w:szCs w:val="24"/>
        </w:rPr>
        <w:t>эка</w:t>
      </w:r>
      <w:r w:rsidRPr="001747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Шеша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”, “остаток одного”, “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двандва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", "двойственный". Это редкий тип дуального соединения, в котором один из членов не заявлен, а только подразумевается, и остается только другой. Примером этого является”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вркшау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“, слово”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вркша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“,</w:t>
      </w:r>
      <w:r w:rsidR="00112CF5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”дерево“, уменьшенное в двойственном значении, означающее</w:t>
      </w:r>
      <w:r w:rsidR="00C42FD2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вркша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вркша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“, "дерево и дерево".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Вималапрабха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истолковывает это соединение как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Вараш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Вараш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Кулиша-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дхараш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вара-Кулиша-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Дхарам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“, что означает "лучший и</w:t>
      </w:r>
      <w:r w:rsidR="00C42FD2">
        <w:rPr>
          <w:rFonts w:ascii="Times New Roman" w:hAnsi="Times New Roman" w:cs="Times New Roman"/>
          <w:sz w:val="24"/>
          <w:szCs w:val="24"/>
        </w:rPr>
        <w:t>з</w:t>
      </w:r>
      <w:r w:rsidRPr="00174736">
        <w:rPr>
          <w:rFonts w:ascii="Times New Roman" w:hAnsi="Times New Roman" w:cs="Times New Roman"/>
          <w:sz w:val="24"/>
          <w:szCs w:val="24"/>
        </w:rPr>
        <w:t xml:space="preserve"> лучши</w:t>
      </w:r>
      <w:r w:rsidR="00C42FD2">
        <w:rPr>
          <w:rFonts w:ascii="Times New Roman" w:hAnsi="Times New Roman" w:cs="Times New Roman"/>
          <w:sz w:val="24"/>
          <w:szCs w:val="24"/>
        </w:rPr>
        <w:t>х</w:t>
      </w:r>
      <w:r w:rsidRPr="00174736">
        <w:rPr>
          <w:rFonts w:ascii="Times New Roman" w:hAnsi="Times New Roman" w:cs="Times New Roman"/>
          <w:sz w:val="24"/>
          <w:szCs w:val="24"/>
        </w:rPr>
        <w:t xml:space="preserve"> и обладатель молнии"</w:t>
      </w:r>
      <w:proofErr w:type="gramStart"/>
      <w:r w:rsidRPr="00174736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Pr="00174736">
        <w:rPr>
          <w:rFonts w:ascii="Times New Roman" w:hAnsi="Times New Roman" w:cs="Times New Roman"/>
          <w:sz w:val="24"/>
          <w:szCs w:val="24"/>
        </w:rPr>
        <w:t xml:space="preserve"> Вот как перевод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mchog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mchog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rdo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rje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dzin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</w:t>
      </w:r>
      <w:r w:rsidR="00225705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 xml:space="preserve">в версии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Шонга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должен был быть понят, как если бы три термина были соединены</w:t>
      </w:r>
      <w:r w:rsidR="00225705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dang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“,</w:t>
      </w:r>
      <w:r w:rsidR="00225705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" между ними. Однако дополнительного “Вара" в самом стихе нет. Таким образом, в соответствии со строгой буквальной точностью, которая характеризует тибетские переводы санскритских текстов, </w:t>
      </w:r>
      <w:r w:rsidR="00225705">
        <w:rPr>
          <w:rFonts w:ascii="Times New Roman" w:hAnsi="Times New Roman" w:cs="Times New Roman"/>
          <w:sz w:val="24"/>
          <w:szCs w:val="24"/>
        </w:rPr>
        <w:t>р</w:t>
      </w:r>
      <w:r w:rsidRPr="00174736">
        <w:rPr>
          <w:rFonts w:ascii="Times New Roman" w:hAnsi="Times New Roman" w:cs="Times New Roman"/>
          <w:sz w:val="24"/>
          <w:szCs w:val="24"/>
        </w:rPr>
        <w:t xml:space="preserve">едакторы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Jonang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удалили второе “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mchog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”, которое было только подразумеваемым, и заменили его “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dang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”, показывая, что эта фраза должна пониматься как двойное соединение: “лучший и обладатель м</w:t>
      </w:r>
      <w:r w:rsidR="00907471">
        <w:rPr>
          <w:rFonts w:ascii="Times New Roman" w:hAnsi="Times New Roman" w:cs="Times New Roman"/>
          <w:sz w:val="24"/>
          <w:szCs w:val="24"/>
        </w:rPr>
        <w:t>олнии</w:t>
      </w:r>
      <w:r w:rsidRPr="00174736">
        <w:rPr>
          <w:rFonts w:ascii="Times New Roman" w:hAnsi="Times New Roman" w:cs="Times New Roman"/>
          <w:sz w:val="24"/>
          <w:szCs w:val="24"/>
        </w:rPr>
        <w:t>”</w:t>
      </w:r>
      <w:r w:rsidR="00907471">
        <w:rPr>
          <w:rFonts w:ascii="Times New Roman" w:hAnsi="Times New Roman" w:cs="Times New Roman"/>
          <w:sz w:val="24"/>
          <w:szCs w:val="24"/>
        </w:rPr>
        <w:t>.</w:t>
      </w:r>
    </w:p>
    <w:p w:rsidR="00907471" w:rsidRDefault="00907471" w:rsidP="0017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471" w:rsidRDefault="00907471" w:rsidP="0017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36" w:rsidRPr="00174736" w:rsidRDefault="00907471" w:rsidP="00174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- 5 -</w:t>
      </w:r>
    </w:p>
    <w:p w:rsidR="00411E5E" w:rsidRDefault="00174736" w:rsidP="00174736">
      <w:pPr>
        <w:jc w:val="both"/>
        <w:rPr>
          <w:rFonts w:ascii="Times New Roman" w:hAnsi="Times New Roman" w:cs="Times New Roman"/>
          <w:sz w:val="24"/>
          <w:szCs w:val="24"/>
        </w:rPr>
      </w:pPr>
      <w:r w:rsidRPr="00174736">
        <w:rPr>
          <w:rFonts w:ascii="Times New Roman" w:hAnsi="Times New Roman" w:cs="Times New Roman"/>
          <w:sz w:val="24"/>
          <w:szCs w:val="24"/>
        </w:rPr>
        <w:t>Во второй строке этого стиха слог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</w:t>
      </w:r>
      <w:r w:rsidR="00907471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после</w:t>
      </w:r>
      <w:r w:rsidR="00907471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bzhin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rnams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</w:t>
      </w:r>
      <w:r w:rsidR="000709C5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 xml:space="preserve">в версии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Shong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был заменен на”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dang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" в версии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Jonang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. “Ла“</w:t>
      </w:r>
      <w:r w:rsidR="000709C5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 xml:space="preserve">означало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локативный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падеж, как видно из санскритского</w:t>
      </w:r>
      <w:r w:rsidR="000709C5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пракритишу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“, "среди субстанций". ”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Данг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“, и, по-видимому, предназначалось для того, чтобы показать, что”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Пуруша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“,</w:t>
      </w:r>
      <w:r w:rsidR="00992B59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 xml:space="preserve">”дух", не входит в число двадцати четырех субстанций, положенных в систему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Санкхьи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. Скорее, как двадцать пятый принцип, он образует свою собственную категорию вне субстанций. Таким образом, в отличие от первой строки, где версия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стала более буквальным переводом, здесь, во второй строке, она стала менее буквальным переводом.</w:t>
      </w:r>
    </w:p>
    <w:p w:rsidR="00174736" w:rsidRPr="00174736" w:rsidRDefault="00174736" w:rsidP="00174736">
      <w:pPr>
        <w:jc w:val="both"/>
        <w:rPr>
          <w:rFonts w:ascii="Times New Roman" w:hAnsi="Times New Roman" w:cs="Times New Roman"/>
          <w:sz w:val="24"/>
          <w:szCs w:val="24"/>
        </w:rPr>
      </w:pPr>
      <w:r w:rsidRPr="00174736">
        <w:rPr>
          <w:rFonts w:ascii="Times New Roman" w:hAnsi="Times New Roman" w:cs="Times New Roman"/>
          <w:sz w:val="24"/>
          <w:szCs w:val="24"/>
        </w:rPr>
        <w:t>В последней строке последние три слога фразы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skabs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gsum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dang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dag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</w:t>
      </w:r>
      <w:r w:rsidR="00992B59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 xml:space="preserve">в версии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Shong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были изменены на</w:t>
      </w:r>
      <w:r w:rsidR="00992B59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rnams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" в версии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Jonang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. Первый из этих трех слогов в версии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Шонга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“, имеет инструментальное окончание</w:t>
      </w:r>
      <w:r w:rsidR="00574B9D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”с“,</w:t>
      </w:r>
      <w:r w:rsidR="00574B9D">
        <w:rPr>
          <w:rFonts w:ascii="Times New Roman" w:hAnsi="Times New Roman" w:cs="Times New Roman"/>
          <w:sz w:val="24"/>
          <w:szCs w:val="24"/>
        </w:rPr>
        <w:t xml:space="preserve"> </w:t>
      </w:r>
      <w:r w:rsidRPr="0017473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“, "уступающий" учителем богов и людей”</w:t>
      </w:r>
      <w:r w:rsidR="00574B9D">
        <w:rPr>
          <w:rFonts w:ascii="Times New Roman" w:hAnsi="Times New Roman" w:cs="Times New Roman"/>
          <w:sz w:val="24"/>
          <w:szCs w:val="24"/>
        </w:rPr>
        <w:t>.</w:t>
      </w:r>
      <w:r w:rsidRPr="00174736">
        <w:rPr>
          <w:rFonts w:ascii="Times New Roman" w:hAnsi="Times New Roman" w:cs="Times New Roman"/>
          <w:sz w:val="24"/>
          <w:szCs w:val="24"/>
        </w:rPr>
        <w:t xml:space="preserve"> Поскольку Тибетски</w:t>
      </w:r>
      <w:r w:rsidR="00574B9D">
        <w:rPr>
          <w:rFonts w:ascii="Times New Roman" w:hAnsi="Times New Roman" w:cs="Times New Roman"/>
          <w:sz w:val="24"/>
          <w:szCs w:val="24"/>
        </w:rPr>
        <w:t>е</w:t>
      </w:r>
      <w:r w:rsidRPr="00174736">
        <w:rPr>
          <w:rFonts w:ascii="Times New Roman" w:hAnsi="Times New Roman" w:cs="Times New Roman"/>
          <w:sz w:val="24"/>
          <w:szCs w:val="24"/>
        </w:rPr>
        <w:t xml:space="preserve"> предложения, как правило, пассивны, инструментальная концовка, как правило, исполняется предметом. Что-то делается “самим” субъектом. Это относится к глаголам, отличным от императивов, как мы здесь имеем, санскритским “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вьяхьяхи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”, тибетским “Ян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Даг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бшад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66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="004E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66">
        <w:rPr>
          <w:rFonts w:ascii="Times New Roman" w:hAnsi="Times New Roman" w:cs="Times New Roman"/>
          <w:sz w:val="24"/>
          <w:szCs w:val="24"/>
        </w:rPr>
        <w:t>гсол</w:t>
      </w:r>
      <w:proofErr w:type="spellEnd"/>
      <w:r w:rsidR="004E2666">
        <w:rPr>
          <w:rFonts w:ascii="Times New Roman" w:hAnsi="Times New Roman" w:cs="Times New Roman"/>
          <w:sz w:val="24"/>
          <w:szCs w:val="24"/>
        </w:rPr>
        <w:t>”, “пожалуйста, объясни”</w:t>
      </w:r>
      <w:r w:rsidRPr="00174736">
        <w:rPr>
          <w:rFonts w:ascii="Times New Roman" w:hAnsi="Times New Roman" w:cs="Times New Roman"/>
          <w:sz w:val="24"/>
          <w:szCs w:val="24"/>
        </w:rPr>
        <w:t xml:space="preserve"> с императивным глаголом, когда не подразумевается “ты”, субъект обычно находится в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вокативном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падеже “</w:t>
      </w:r>
      <w:proofErr w:type="gramStart"/>
      <w:r w:rsidRPr="001747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736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4E2666">
        <w:rPr>
          <w:rFonts w:ascii="Times New Roman" w:hAnsi="Times New Roman" w:cs="Times New Roman"/>
          <w:sz w:val="24"/>
          <w:szCs w:val="24"/>
        </w:rPr>
        <w:t>,</w:t>
      </w:r>
      <w:r w:rsidRPr="00174736">
        <w:rPr>
          <w:rFonts w:ascii="Times New Roman" w:hAnsi="Times New Roman" w:cs="Times New Roman"/>
          <w:sz w:val="24"/>
          <w:szCs w:val="24"/>
        </w:rPr>
        <w:t xml:space="preserve"> богов и людей” и не имеет внутреннего окончания. Переход от “</w:t>
      </w:r>
      <w:proofErr w:type="spellStart"/>
      <w:r w:rsidR="00C264CB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“к” </w:t>
      </w:r>
      <w:proofErr w:type="spellStart"/>
      <w:r w:rsidR="00C264CB">
        <w:rPr>
          <w:rFonts w:ascii="Times New Roman" w:hAnsi="Times New Roman" w:cs="Times New Roman"/>
          <w:sz w:val="24"/>
          <w:szCs w:val="24"/>
        </w:rPr>
        <w:t>м</w:t>
      </w:r>
      <w:r w:rsidRPr="001747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" в версии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удалил инструментальное окончание, позволив понять его как вокатив.</w:t>
      </w:r>
    </w:p>
    <w:p w:rsidR="00FD45DC" w:rsidRDefault="00174736" w:rsidP="00C7459B">
      <w:pPr>
        <w:jc w:val="both"/>
        <w:rPr>
          <w:rFonts w:ascii="Times New Roman" w:hAnsi="Times New Roman" w:cs="Times New Roman"/>
          <w:sz w:val="24"/>
          <w:szCs w:val="24"/>
        </w:rPr>
      </w:pPr>
      <w:r w:rsidRPr="00174736">
        <w:rPr>
          <w:rFonts w:ascii="Times New Roman" w:hAnsi="Times New Roman" w:cs="Times New Roman"/>
          <w:sz w:val="24"/>
          <w:szCs w:val="24"/>
        </w:rPr>
        <w:t>Интересно, что соответствующая санскритская фраза, встречающаяся во всех трех печатных изданиях, "три-Даша-Нара-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гурор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", не относится к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вокативному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падежу. Оно находится в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аблятивном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или родительном падеже. Здесь, за которым следует “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”, естественным прочтением будет “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учителя богов и людей". Ранние тибетские переводы явно не читали его таким образом. Это несоответствие должно быть объяснено. Очевидный ответ заключается в том, что в санскритских рукописях, с которых они переводились, должно быть, был вокатив “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”, а не аблят</w:t>
      </w:r>
      <w:r w:rsidR="00B22E5D">
        <w:rPr>
          <w:rFonts w:ascii="Times New Roman" w:hAnsi="Times New Roman" w:cs="Times New Roman"/>
          <w:sz w:val="24"/>
          <w:szCs w:val="24"/>
        </w:rPr>
        <w:t>ив/родительный падеж “</w:t>
      </w:r>
      <w:proofErr w:type="spellStart"/>
      <w:r w:rsidR="00B22E5D">
        <w:rPr>
          <w:rFonts w:ascii="Times New Roman" w:hAnsi="Times New Roman" w:cs="Times New Roman"/>
          <w:sz w:val="24"/>
          <w:szCs w:val="24"/>
        </w:rPr>
        <w:t>гурор</w:t>
      </w:r>
      <w:proofErr w:type="spellEnd"/>
      <w:r w:rsidR="00B22E5D">
        <w:rPr>
          <w:rFonts w:ascii="Times New Roman" w:hAnsi="Times New Roman" w:cs="Times New Roman"/>
          <w:sz w:val="24"/>
          <w:szCs w:val="24"/>
        </w:rPr>
        <w:t>".</w:t>
      </w:r>
      <w:r w:rsidRPr="00174736">
        <w:rPr>
          <w:rFonts w:ascii="Times New Roman" w:hAnsi="Times New Roman" w:cs="Times New Roman"/>
          <w:sz w:val="24"/>
          <w:szCs w:val="24"/>
        </w:rPr>
        <w:t xml:space="preserve"> Разница всего лишь в одной букве, и в этой комбинации это просто знак над следующей санскритской буквой. Но свидетельства печатных санскритских изданий весомы, так как в их совокупности они использовали несколько старых рукописей с пальмовыми листьями, и никаких вариантов чтения для этого не сообщается. Эта фраза дословно повторяется в комментарии к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Вималапрабхе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", приводя дополнительные рукописные свидетельства. Опять же, никаких вариантов чтения здесь не сообщается (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Upadhyaya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, p. 51). Так какое же чтение является правильным? К счастью, теперь у нас есть доступ</w:t>
      </w:r>
      <w:r w:rsidR="00B41FDC">
        <w:rPr>
          <w:rFonts w:ascii="Times New Roman" w:hAnsi="Times New Roman" w:cs="Times New Roman"/>
          <w:sz w:val="24"/>
          <w:szCs w:val="24"/>
        </w:rPr>
        <w:t>,</w:t>
      </w:r>
      <w:r w:rsidRPr="00174736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B41FDC">
        <w:rPr>
          <w:rFonts w:ascii="Times New Roman" w:hAnsi="Times New Roman" w:cs="Times New Roman"/>
          <w:sz w:val="24"/>
          <w:szCs w:val="24"/>
        </w:rPr>
        <w:t>,</w:t>
      </w:r>
      <w:r w:rsidRPr="00174736">
        <w:rPr>
          <w:rFonts w:ascii="Times New Roman" w:hAnsi="Times New Roman" w:cs="Times New Roman"/>
          <w:sz w:val="24"/>
          <w:szCs w:val="24"/>
        </w:rPr>
        <w:t xml:space="preserve"> к трем древним санскритским рукописям, которые использовались в Тибете, и их можно проверить. В 1971 году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Локеш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Чандра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опубликовал факсимиле рукописи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Калачакра-тантры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из монастыря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Нартанг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в санскритских рукописях из Тибета. Здесь буквы слегка расплывчаты, но, кажется, читается “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гурор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.” Другая старая рукопись с пальмовыми листьями, которая легла в основу издания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Калачакра-тантры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Рагху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виры и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Локеша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Чандры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(1966), а также издания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Бисваната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Банерджи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 (1985), теперь доступна в интернете. Она из Непала и сейчас находится в библиотеке Кембриджского университета. Как видно, https://cudl.lib.cam.ac.uk/view/MS-ADD-01364/4, на нем четко написано 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гурор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.” Две другие рукописи с пальмовыми листьями, использованные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Банерджи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, которые были сфотографированы в Тибете, недоступны для меня, чтобы</w:t>
      </w:r>
    </w:p>
    <w:p w:rsidR="00FD45DC" w:rsidRDefault="00FD45DC" w:rsidP="00C74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- 6 -</w:t>
      </w:r>
    </w:p>
    <w:p w:rsidR="00C7459B" w:rsidRPr="00C7459B" w:rsidRDefault="00174736" w:rsidP="00C7459B">
      <w:pPr>
        <w:jc w:val="both"/>
        <w:rPr>
          <w:rFonts w:ascii="Times New Roman" w:hAnsi="Times New Roman" w:cs="Times New Roman"/>
          <w:sz w:val="24"/>
          <w:szCs w:val="24"/>
        </w:rPr>
      </w:pPr>
      <w:r w:rsidRPr="00174736">
        <w:rPr>
          <w:rFonts w:ascii="Times New Roman" w:hAnsi="Times New Roman" w:cs="Times New Roman"/>
          <w:sz w:val="24"/>
          <w:szCs w:val="24"/>
        </w:rPr>
        <w:t>проверить, действительно ли они читают “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гурор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”, как в его издании. Печатное издание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Калачакра-тантры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>", включенное в печатное издание "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Вималапрабхи</w:t>
      </w:r>
      <w:proofErr w:type="spellEnd"/>
      <w:r w:rsidRPr="00174736">
        <w:rPr>
          <w:rFonts w:ascii="Times New Roman" w:hAnsi="Times New Roman" w:cs="Times New Roman"/>
          <w:sz w:val="24"/>
          <w:szCs w:val="24"/>
        </w:rPr>
        <w:t xml:space="preserve">", было в основном основано на томе 1 под редакцией </w:t>
      </w:r>
      <w:proofErr w:type="spellStart"/>
      <w:r w:rsidRPr="00174736">
        <w:rPr>
          <w:rFonts w:ascii="Times New Roman" w:hAnsi="Times New Roman" w:cs="Times New Roman"/>
          <w:sz w:val="24"/>
          <w:szCs w:val="24"/>
        </w:rPr>
        <w:t>Джаганнатхи</w:t>
      </w:r>
      <w:proofErr w:type="spellEnd"/>
      <w:r w:rsidR="00C7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Upadhyaya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 xml:space="preserve"> (1986), на более поздней, но тщательно написанной бумажной рукописи. Мне удалось проверить эту рукопись по 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микрофишке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>, сделанной Институтом перспективных исследований мировых религий (МББ I-24). В отличие от печатного издания, оно читает “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 xml:space="preserve">” как в стихе 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Калачакра-тантры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 xml:space="preserve"> (Фолио 29B, строка 9), так и в комментарии 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Вималапрабхи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 xml:space="preserve"> (Фолио 32B, строка 11). В библиотеке Азиатского общества Бенгалии в Калькутте хранится древняя рукопись "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Вималапрабхи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>" на пальмовых листьях, которая использовалась в Тибете (G 10766). На нем написано "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 xml:space="preserve">", как я смог увидеть из микрофильма (Фолио 20Б, строка 7). Другая подобная рукопись 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Вималапрабхи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 xml:space="preserve"> была воспроизведена 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Локешем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Чандрой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 xml:space="preserve"> в 2010 году в санскритских рукописях из Тибета. На нем четко написано "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>" (Фолио 23Б, стр. 20, четвертая сторона Фолио на этой странице, строка 4). Затем я проверил микрофильм другой рукописи "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Вималапрабхи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>" с пальмовыми листьями, которая не использовалась в печатном издании, из Азиатского общества Бенгалии (G 4727). На нем тоже написано "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>" (лист 37А, строка 5). Таким образом, несмотря на то, что каждое печатное издание читает аблятив/родительный падеж “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гурор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>” без какого-либо варианта чтения, и хотя “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гурор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>” появляется даже в некоторых ранних санскритских рукописях, правильное чтение явно является вокативом “</w:t>
      </w:r>
      <w:proofErr w:type="spellStart"/>
      <w:r w:rsidR="00C7459B" w:rsidRPr="00C7459B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="00C7459B" w:rsidRPr="00C7459B">
        <w:rPr>
          <w:rFonts w:ascii="Times New Roman" w:hAnsi="Times New Roman" w:cs="Times New Roman"/>
          <w:sz w:val="24"/>
          <w:szCs w:val="24"/>
        </w:rPr>
        <w:t>". Это согласуется с ранними тибетскими переводами, и это то, что можно было бы ожидать с императивным глаголом, как мы здесь.</w:t>
      </w:r>
    </w:p>
    <w:p w:rsidR="00174736" w:rsidRDefault="00C7459B" w:rsidP="00C7459B">
      <w:pPr>
        <w:jc w:val="both"/>
        <w:rPr>
          <w:rFonts w:ascii="Times New Roman" w:hAnsi="Times New Roman" w:cs="Times New Roman"/>
          <w:sz w:val="24"/>
          <w:szCs w:val="24"/>
        </w:rPr>
      </w:pPr>
      <w:r w:rsidRPr="00C7459B">
        <w:rPr>
          <w:rFonts w:ascii="Times New Roman" w:hAnsi="Times New Roman" w:cs="Times New Roman"/>
          <w:sz w:val="24"/>
          <w:szCs w:val="24"/>
        </w:rPr>
        <w:t xml:space="preserve">Последний из трех слогов фразы в 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Шонг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 xml:space="preserve"> версии, “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Даг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>” после “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>” “это” было изменено на “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rnams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 xml:space="preserve">” в редакции 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Jonang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>. Поскольку оба они показывают множественное число, превращая “это“</w:t>
      </w:r>
      <w:r w:rsidR="009B4242">
        <w:rPr>
          <w:rFonts w:ascii="Times New Roman" w:hAnsi="Times New Roman" w:cs="Times New Roman"/>
          <w:sz w:val="24"/>
          <w:szCs w:val="24"/>
        </w:rPr>
        <w:t xml:space="preserve"> </w:t>
      </w:r>
      <w:r w:rsidRPr="00C7459B">
        <w:rPr>
          <w:rFonts w:ascii="Times New Roman" w:hAnsi="Times New Roman" w:cs="Times New Roman"/>
          <w:sz w:val="24"/>
          <w:szCs w:val="24"/>
        </w:rPr>
        <w:t>в</w:t>
      </w:r>
      <w:r w:rsidR="009B4242">
        <w:rPr>
          <w:rFonts w:ascii="Times New Roman" w:hAnsi="Times New Roman" w:cs="Times New Roman"/>
          <w:sz w:val="24"/>
          <w:szCs w:val="24"/>
        </w:rPr>
        <w:t xml:space="preserve"> </w:t>
      </w:r>
      <w:r w:rsidRPr="00C7459B">
        <w:rPr>
          <w:rFonts w:ascii="Times New Roman" w:hAnsi="Times New Roman" w:cs="Times New Roman"/>
          <w:sz w:val="24"/>
          <w:szCs w:val="24"/>
        </w:rPr>
        <w:t>”</w:t>
      </w:r>
      <w:r w:rsidR="00F521E1">
        <w:rPr>
          <w:rFonts w:ascii="Times New Roman" w:hAnsi="Times New Roman" w:cs="Times New Roman"/>
          <w:sz w:val="24"/>
          <w:szCs w:val="24"/>
        </w:rPr>
        <w:t>эти".</w:t>
      </w:r>
      <w:r w:rsidRPr="00C7459B">
        <w:rPr>
          <w:rFonts w:ascii="Times New Roman" w:hAnsi="Times New Roman" w:cs="Times New Roman"/>
          <w:sz w:val="24"/>
          <w:szCs w:val="24"/>
        </w:rPr>
        <w:t xml:space="preserve"> Это можно рассматривать как формальное изменение. Однако “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rnams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>" однозначно является маркером множественного числа, в то время как “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dag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 xml:space="preserve">” может конкретно переводить санскритское двойное число. Поскольку эта строка Тибетского перевода начинается с двух пунктов, 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 xml:space="preserve"> и посвящения, “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Даг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>” может быть понято только как относящееся к этим двум, в то время как “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59B">
        <w:rPr>
          <w:rFonts w:ascii="Times New Roman" w:hAnsi="Times New Roman" w:cs="Times New Roman"/>
          <w:sz w:val="24"/>
          <w:szCs w:val="24"/>
        </w:rPr>
        <w:t>рнам</w:t>
      </w:r>
      <w:proofErr w:type="spellEnd"/>
      <w:r w:rsidRPr="00C7459B">
        <w:rPr>
          <w:rFonts w:ascii="Times New Roman" w:hAnsi="Times New Roman" w:cs="Times New Roman"/>
          <w:sz w:val="24"/>
          <w:szCs w:val="24"/>
        </w:rPr>
        <w:t>” явно относится ко всем предыдущим.</w:t>
      </w:r>
    </w:p>
    <w:p w:rsidR="00C7459B" w:rsidRPr="00C7459B" w:rsidRDefault="00C7459B" w:rsidP="00F521E1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uṣṭo</w:t>
      </w:r>
      <w:proofErr w:type="spellEnd"/>
      <w:proofErr w:type="gram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haṃ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te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sucandra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pravara-sura-narai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rākṣasair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daitya-nāgair</w:t>
      </w:r>
      <w:proofErr w:type="spellEnd"/>
    </w:p>
    <w:p w:rsidR="00C7459B" w:rsidRPr="00C7459B" w:rsidRDefault="00C7459B" w:rsidP="00F521E1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na</w:t>
      </w:r>
      <w:proofErr w:type="spellEnd"/>
      <w:proofErr w:type="gram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jñātaṃ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vīta-rāgaiḥ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parama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-muni-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kulair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yat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tvayā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pṛṣṭam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etat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</w:t>
      </w:r>
    </w:p>
    <w:p w:rsidR="00C7459B" w:rsidRPr="00C7459B" w:rsidRDefault="00C7459B" w:rsidP="00F521E1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nirvāṇâdyaṃ</w:t>
      </w:r>
      <w:proofErr w:type="spellEnd"/>
      <w:proofErr w:type="gram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dharântaṃ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pada-gati-sahitaṃ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deha-madhye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samastaṃ</w:t>
      </w:r>
      <w:proofErr w:type="spellEnd"/>
    </w:p>
    <w:p w:rsidR="00C7459B" w:rsidRPr="00C7459B" w:rsidRDefault="00C7459B" w:rsidP="00F521E1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yogaṃ</w:t>
      </w:r>
      <w:proofErr w:type="spellEnd"/>
      <w:proofErr w:type="gram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vyākhyāyamānaṃ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śṛṇu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su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-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nara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-pate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maṇḍalaṃ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câbhiṣekam</w:t>
      </w:r>
      <w:proofErr w:type="spellEnd"/>
      <w:r w:rsidRPr="00C7459B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|| 3 ||</w:t>
      </w:r>
    </w:p>
    <w:p w:rsidR="00C7459B" w:rsidRPr="00C33047" w:rsidRDefault="00C7459B" w:rsidP="00C745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6892" w:rsidRDefault="00BC6892" w:rsidP="00C7459B">
      <w:pPr>
        <w:jc w:val="both"/>
        <w:rPr>
          <w:rFonts w:ascii="Times New Roman" w:hAnsi="Times New Roman" w:cs="Times New Roman"/>
          <w:sz w:val="24"/>
          <w:szCs w:val="24"/>
        </w:rPr>
      </w:pPr>
      <w:r w:rsidRPr="00BC6892">
        <w:rPr>
          <w:rFonts w:ascii="Times New Roman" w:hAnsi="Times New Roman" w:cs="Times New Roman"/>
          <w:sz w:val="24"/>
          <w:szCs w:val="24"/>
        </w:rPr>
        <w:t xml:space="preserve">Я доволен тобой, </w:t>
      </w:r>
      <w:proofErr w:type="spellStart"/>
      <w:r w:rsidRPr="00BC6892">
        <w:rPr>
          <w:rFonts w:ascii="Times New Roman" w:hAnsi="Times New Roman" w:cs="Times New Roman"/>
          <w:sz w:val="24"/>
          <w:szCs w:val="24"/>
        </w:rPr>
        <w:t>Сучандра</w:t>
      </w:r>
      <w:proofErr w:type="spellEnd"/>
      <w:r w:rsidRPr="00BC6892">
        <w:rPr>
          <w:rFonts w:ascii="Times New Roman" w:hAnsi="Times New Roman" w:cs="Times New Roman"/>
          <w:sz w:val="24"/>
          <w:szCs w:val="24"/>
        </w:rPr>
        <w:t xml:space="preserve">. Лучшие боги и люди, </w:t>
      </w:r>
      <w:proofErr w:type="spellStart"/>
      <w:r w:rsidRPr="00BC6892">
        <w:rPr>
          <w:rFonts w:ascii="Times New Roman" w:hAnsi="Times New Roman" w:cs="Times New Roman"/>
          <w:sz w:val="24"/>
          <w:szCs w:val="24"/>
        </w:rPr>
        <w:t>ракшасы</w:t>
      </w:r>
      <w:proofErr w:type="spellEnd"/>
      <w:r w:rsidRPr="00BC6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92">
        <w:rPr>
          <w:rFonts w:ascii="Times New Roman" w:hAnsi="Times New Roman" w:cs="Times New Roman"/>
          <w:sz w:val="24"/>
          <w:szCs w:val="24"/>
        </w:rPr>
        <w:t>дайтьи</w:t>
      </w:r>
      <w:proofErr w:type="spellEnd"/>
      <w:r w:rsidRPr="00BC6892">
        <w:rPr>
          <w:rFonts w:ascii="Times New Roman" w:hAnsi="Times New Roman" w:cs="Times New Roman"/>
          <w:sz w:val="24"/>
          <w:szCs w:val="24"/>
        </w:rPr>
        <w:t xml:space="preserve"> и наги, те, чьи страсти ушли, потомки высших мудрецов</w:t>
      </w:r>
      <w:r w:rsidR="00564E94">
        <w:rPr>
          <w:rFonts w:ascii="Times New Roman" w:hAnsi="Times New Roman" w:cs="Times New Roman"/>
          <w:sz w:val="24"/>
          <w:szCs w:val="24"/>
        </w:rPr>
        <w:t xml:space="preserve"> </w:t>
      </w:r>
      <w:r w:rsidRPr="00BC6892">
        <w:rPr>
          <w:rFonts w:ascii="Times New Roman" w:hAnsi="Times New Roman" w:cs="Times New Roman"/>
          <w:sz w:val="24"/>
          <w:szCs w:val="24"/>
        </w:rPr>
        <w:t>-</w:t>
      </w:r>
      <w:r w:rsidR="00564E94">
        <w:rPr>
          <w:rFonts w:ascii="Times New Roman" w:hAnsi="Times New Roman" w:cs="Times New Roman"/>
          <w:sz w:val="24"/>
          <w:szCs w:val="24"/>
        </w:rPr>
        <w:t xml:space="preserve"> </w:t>
      </w:r>
      <w:r w:rsidRPr="00BC6892">
        <w:rPr>
          <w:rFonts w:ascii="Times New Roman" w:hAnsi="Times New Roman" w:cs="Times New Roman"/>
          <w:sz w:val="24"/>
          <w:szCs w:val="24"/>
        </w:rPr>
        <w:t xml:space="preserve">все это, о чем ты спрашивал, неизвестно. Вся йога, начиная с нирваны и кончая землей, вместе с путями слов [то есть классами букв], внутри тела, а также </w:t>
      </w:r>
      <w:proofErr w:type="spellStart"/>
      <w:r w:rsidRPr="00BC6892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Pr="00BC6892">
        <w:rPr>
          <w:rFonts w:ascii="Times New Roman" w:hAnsi="Times New Roman" w:cs="Times New Roman"/>
          <w:sz w:val="24"/>
          <w:szCs w:val="24"/>
        </w:rPr>
        <w:t xml:space="preserve"> и посвящение вот-вот будут объяснены. Слушай, добрый король!</w:t>
      </w:r>
    </w:p>
    <w:p w:rsidR="00564E94" w:rsidRDefault="00564E94" w:rsidP="00C74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E94" w:rsidRDefault="00564E94" w:rsidP="00C74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E94" w:rsidRDefault="00564E94" w:rsidP="00C74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- 7 -</w:t>
      </w:r>
    </w:p>
    <w:p w:rsidR="00BC6892" w:rsidRDefault="00BC6892" w:rsidP="00564E94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</w:rPr>
      </w:pP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zla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ba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bzang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po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khyod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la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bdag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mgu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gang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zhig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khyod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kyis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dris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pa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‘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di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ni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rab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mchog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lha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rnams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>dang</w:t>
      </w:r>
      <w:proofErr w:type="spellEnd"/>
      <w:r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</w:rPr>
        <w:t xml:space="preserve"> | |</w:t>
      </w:r>
    </w:p>
    <w:p w:rsidR="00BC6892" w:rsidRPr="00BC6892" w:rsidRDefault="00BC6892" w:rsidP="00564E94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gram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mi</w:t>
      </w:r>
      <w:proofErr w:type="gram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srin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po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lha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min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klu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dang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chags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bral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thub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mchog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rigs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rnams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dag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gis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shes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min pas so | |</w:t>
      </w:r>
    </w:p>
    <w:p w:rsidR="00BC6892" w:rsidRPr="00BC6892" w:rsidRDefault="00BC6892" w:rsidP="00564E94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mya</w:t>
      </w:r>
      <w:proofErr w:type="spellEnd"/>
      <w:proofErr w:type="gram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ngan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‘das pa la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sogs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dzin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ma’i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mthar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thug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tshig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gi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bgrod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 dang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bcas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sbyor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ba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mtha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’ dag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ni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|</w:t>
      </w:r>
    </w:p>
    <w:p w:rsidR="00BC6892" w:rsidRPr="00BC6892" w:rsidRDefault="00BC6892" w:rsidP="00564E94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 Unicode MS" w:eastAsia="Arial Unicode MS" w:hAnsi="Arial Unicode MS" w:cs="Arial Unicode MS"/>
          <w:i/>
          <w:iCs/>
          <w:color w:val="505050"/>
          <w:sz w:val="22"/>
          <w:szCs w:val="22"/>
          <w:lang w:val="en-US"/>
        </w:rPr>
      </w:pPr>
      <w:proofErr w:type="spellStart"/>
      <w:proofErr w:type="gram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lus</w:t>
      </w:r>
      <w:proofErr w:type="spellEnd"/>
      <w:proofErr w:type="gram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dbus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su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ste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dkyil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‘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khor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dag dang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dbang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ni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bshad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par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bya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yis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mi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yi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bdag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po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bzang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po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nyon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| 3 |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Shong</w:t>
      </w:r>
      <w:proofErr w:type="spellEnd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 xml:space="preserve"> and </w:t>
      </w:r>
      <w:proofErr w:type="spellStart"/>
      <w:r w:rsidRPr="00BC6892">
        <w:rPr>
          <w:rFonts w:ascii="Arial Unicode MS" w:eastAsia="Arial Unicode MS" w:hAnsi="Arial Unicode MS" w:cs="Arial Unicode MS" w:hint="eastAsia"/>
          <w:i/>
          <w:iCs/>
          <w:color w:val="505050"/>
          <w:sz w:val="22"/>
          <w:szCs w:val="22"/>
          <w:lang w:val="en-US"/>
        </w:rPr>
        <w:t>Jonang</w:t>
      </w:r>
      <w:proofErr w:type="spellEnd"/>
    </w:p>
    <w:p w:rsidR="00BC6892" w:rsidRPr="00C33047" w:rsidRDefault="00BC6892" w:rsidP="00C745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Джонангская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 версия этого стиха такая же, как и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Шонская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.</w:t>
      </w: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 xml:space="preserve">До сих пор мы не видели никаких доктринальных изменений в версии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Джонанга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, а только уточнение смысла, прежде всего с помощью грамматики.</w:t>
      </w: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>Примечания к английскому переводу и санскритскому тексту:</w:t>
      </w: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>стих 1:</w:t>
      </w:r>
    </w:p>
    <w:p w:rsidR="001F4ED0" w:rsidRPr="001F4ED0" w:rsidRDefault="00535E93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ED0" w:rsidRPr="001F4ED0">
        <w:rPr>
          <w:rFonts w:ascii="Times New Roman" w:hAnsi="Times New Roman" w:cs="Times New Roman"/>
          <w:sz w:val="24"/>
          <w:szCs w:val="24"/>
        </w:rPr>
        <w:t xml:space="preserve"> солнце, - Дина-Кара, буквально, - создатель дня.</w:t>
      </w: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 xml:space="preserve">” чьи глаза длинны, как лепестки лотоса",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Падма-патраятакшах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бахуврихи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, или притяжательное соединение, “тот, чьи глаза длинны, как лепестки лотоса".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Вималапрабха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, объясняя это соединение, использует “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диргха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“, что означает” длинный“, синоним”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аята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 " в этом соединении.</w:t>
      </w: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 xml:space="preserve">” на его голове",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уттаманге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, буквально, " на [его] самой высокой конечности”</w:t>
      </w: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>"группа гласных вместе с согласными", Кали-юг-а-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самайе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. Естественным чтением было бы Кали-Юга-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самайе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, “во время эпохи раздора". Комментарий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Вималапрабхи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, однако, даже не замечает такого прочтения, давая вместо этого интерпретацию как переведенную. Обратите внимание, что слово “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Самайя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” в значении “группа”, Тибетское “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”, встречается только в буддийском санскрите и на пали, а не в классическом санскрите.</w:t>
      </w:r>
    </w:p>
    <w:p w:rsidR="00BC6892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>стих 2:</w:t>
      </w:r>
    </w:p>
    <w:p w:rsid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 xml:space="preserve">наслаждение богами и демонами",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бхукти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девасуранам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. Слово "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бхукти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" действительно не может стоять в одиночестве, не будучи отвергнутым. Он также не может быть частью соединения со следующим "</w:t>
      </w:r>
      <w:proofErr w:type="spellStart"/>
      <w:r w:rsidR="00D95B35">
        <w:rPr>
          <w:rFonts w:ascii="Times New Roman" w:hAnsi="Times New Roman" w:cs="Times New Roman"/>
          <w:sz w:val="24"/>
          <w:szCs w:val="24"/>
        </w:rPr>
        <w:t>девасуранам</w:t>
      </w:r>
      <w:proofErr w:type="spellEnd"/>
      <w:r w:rsidR="00D95B35">
        <w:rPr>
          <w:rFonts w:ascii="Times New Roman" w:hAnsi="Times New Roman" w:cs="Times New Roman"/>
          <w:sz w:val="24"/>
          <w:szCs w:val="24"/>
        </w:rPr>
        <w:t>”,</w:t>
      </w:r>
      <w:r w:rsidRPr="001F4ED0">
        <w:rPr>
          <w:rFonts w:ascii="Times New Roman" w:hAnsi="Times New Roman" w:cs="Times New Roman"/>
          <w:sz w:val="24"/>
          <w:szCs w:val="24"/>
        </w:rPr>
        <w:t xml:space="preserve"> он стоит</w:t>
      </w:r>
      <w:r w:rsidR="00596A8E">
        <w:rPr>
          <w:rFonts w:ascii="Times New Roman" w:hAnsi="Times New Roman" w:cs="Times New Roman"/>
          <w:sz w:val="24"/>
          <w:szCs w:val="24"/>
        </w:rPr>
        <w:t>,</w:t>
      </w:r>
      <w:r w:rsidRPr="001F4ED0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596A8E">
        <w:rPr>
          <w:rFonts w:ascii="Times New Roman" w:hAnsi="Times New Roman" w:cs="Times New Roman"/>
          <w:sz w:val="24"/>
          <w:szCs w:val="24"/>
        </w:rPr>
        <w:t>,</w:t>
      </w:r>
      <w:r w:rsidRPr="001F4ED0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646EB6">
        <w:rPr>
          <w:rFonts w:ascii="Times New Roman" w:hAnsi="Times New Roman" w:cs="Times New Roman"/>
          <w:sz w:val="24"/>
          <w:szCs w:val="24"/>
        </w:rPr>
        <w:t>рифмы</w:t>
      </w:r>
      <w:r w:rsidRPr="001F4ED0">
        <w:rPr>
          <w:rFonts w:ascii="Times New Roman" w:hAnsi="Times New Roman" w:cs="Times New Roman"/>
          <w:sz w:val="24"/>
          <w:szCs w:val="24"/>
        </w:rPr>
        <w:t>, котор</w:t>
      </w:r>
      <w:r w:rsidR="00646EB6">
        <w:rPr>
          <w:rFonts w:ascii="Times New Roman" w:hAnsi="Times New Roman" w:cs="Times New Roman"/>
          <w:sz w:val="24"/>
          <w:szCs w:val="24"/>
        </w:rPr>
        <w:t>ая</w:t>
      </w:r>
      <w:r w:rsidRPr="001F4ED0">
        <w:rPr>
          <w:rFonts w:ascii="Times New Roman" w:hAnsi="Times New Roman" w:cs="Times New Roman"/>
          <w:sz w:val="24"/>
          <w:szCs w:val="24"/>
        </w:rPr>
        <w:t xml:space="preserve"> здесь требует короткого слога. Редактор этого тома "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Вималапрабхи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Джаганнатха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Упадхйайа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, поместил</w:t>
      </w:r>
      <w:r w:rsidR="00646EB6">
        <w:rPr>
          <w:rFonts w:ascii="Times New Roman" w:hAnsi="Times New Roman" w:cs="Times New Roman"/>
          <w:sz w:val="24"/>
          <w:szCs w:val="24"/>
        </w:rPr>
        <w:t xml:space="preserve"> </w:t>
      </w:r>
      <w:r w:rsidRPr="001F4ED0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бхукти</w:t>
      </w:r>
      <w:proofErr w:type="spellEnd"/>
      <w:r w:rsidR="00646EB6">
        <w:rPr>
          <w:rFonts w:ascii="Times New Roman" w:hAnsi="Times New Roman" w:cs="Times New Roman"/>
          <w:sz w:val="24"/>
          <w:szCs w:val="24"/>
        </w:rPr>
        <w:t xml:space="preserve"> </w:t>
      </w:r>
      <w:r w:rsidRPr="001F4ED0">
        <w:rPr>
          <w:rFonts w:ascii="Times New Roman" w:hAnsi="Times New Roman" w:cs="Times New Roman"/>
          <w:sz w:val="24"/>
          <w:szCs w:val="24"/>
        </w:rPr>
        <w:t>(Р)</w:t>
      </w:r>
      <w:r w:rsidR="00646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девасуранам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“, чтобы привлечь внимание к этой проблеме, добавив в скобки склоняющееся окончание</w:t>
      </w:r>
      <w:r w:rsidR="003B3305">
        <w:rPr>
          <w:rFonts w:ascii="Times New Roman" w:hAnsi="Times New Roman" w:cs="Times New Roman"/>
          <w:sz w:val="24"/>
          <w:szCs w:val="24"/>
        </w:rPr>
        <w:t xml:space="preserve"> </w:t>
      </w:r>
      <w:r w:rsidRPr="001F4ED0">
        <w:rPr>
          <w:rFonts w:ascii="Times New Roman" w:hAnsi="Times New Roman" w:cs="Times New Roman"/>
          <w:sz w:val="24"/>
          <w:szCs w:val="24"/>
        </w:rPr>
        <w:t>”Р". Конечно, на самом деле его нельзя добавить, потому что это сделало бы слог длинным.</w:t>
      </w:r>
    </w:p>
    <w:p w:rsidR="003B3305" w:rsidRDefault="003B3305" w:rsidP="001F4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05" w:rsidRDefault="003B3305" w:rsidP="001F4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ED0" w:rsidRPr="001F4ED0" w:rsidRDefault="003B3305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- 8 -</w:t>
      </w: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>"боги", три-Даша (во фразе “</w:t>
      </w:r>
      <w:proofErr w:type="gramStart"/>
      <w:r w:rsidRPr="001F4ED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4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ED0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1F4ED0">
        <w:rPr>
          <w:rFonts w:ascii="Times New Roman" w:hAnsi="Times New Roman" w:cs="Times New Roman"/>
          <w:sz w:val="24"/>
          <w:szCs w:val="24"/>
        </w:rPr>
        <w:t xml:space="preserve"> богов и людей”, три-Даша-Нара-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), буквально </w:t>
      </w:r>
      <w:r w:rsidR="003B3305">
        <w:rPr>
          <w:rFonts w:ascii="Times New Roman" w:hAnsi="Times New Roman" w:cs="Times New Roman"/>
          <w:sz w:val="24"/>
          <w:szCs w:val="24"/>
        </w:rPr>
        <w:t xml:space="preserve">   </w:t>
      </w:r>
      <w:r w:rsidRPr="001F4ED0">
        <w:rPr>
          <w:rFonts w:ascii="Times New Roman" w:hAnsi="Times New Roman" w:cs="Times New Roman"/>
          <w:sz w:val="24"/>
          <w:szCs w:val="24"/>
        </w:rPr>
        <w:t>"</w:t>
      </w:r>
      <w:r w:rsidR="00906DE2">
        <w:rPr>
          <w:rFonts w:ascii="Times New Roman" w:hAnsi="Times New Roman" w:cs="Times New Roman"/>
          <w:sz w:val="24"/>
          <w:szCs w:val="24"/>
        </w:rPr>
        <w:t>тридцать</w:t>
      </w:r>
      <w:r w:rsidRPr="001F4ED0">
        <w:rPr>
          <w:rFonts w:ascii="Times New Roman" w:hAnsi="Times New Roman" w:cs="Times New Roman"/>
          <w:sz w:val="24"/>
          <w:szCs w:val="24"/>
        </w:rPr>
        <w:t>”</w:t>
      </w:r>
      <w:r w:rsidR="00906DE2">
        <w:rPr>
          <w:rFonts w:ascii="Times New Roman" w:hAnsi="Times New Roman" w:cs="Times New Roman"/>
          <w:sz w:val="24"/>
          <w:szCs w:val="24"/>
        </w:rPr>
        <w:t>.</w:t>
      </w:r>
      <w:r w:rsidRPr="001F4ED0">
        <w:rPr>
          <w:rFonts w:ascii="Times New Roman" w:hAnsi="Times New Roman" w:cs="Times New Roman"/>
          <w:sz w:val="24"/>
          <w:szCs w:val="24"/>
        </w:rPr>
        <w:t xml:space="preserve"> Это распространенная короткая форма “тридцати трех", которая является стандартным термином для тридцати трех главных богов в индуизме.</w:t>
      </w: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>стих 3:</w:t>
      </w:r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ED0">
        <w:rPr>
          <w:rFonts w:ascii="Times New Roman" w:hAnsi="Times New Roman" w:cs="Times New Roman"/>
          <w:sz w:val="24"/>
          <w:szCs w:val="24"/>
        </w:rPr>
        <w:t xml:space="preserve">”вместе с путями слов",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пада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-</w:t>
      </w:r>
      <w:r w:rsidR="00906DE2">
        <w:rPr>
          <w:rFonts w:ascii="Times New Roman" w:hAnsi="Times New Roman" w:cs="Times New Roman"/>
          <w:sz w:val="24"/>
          <w:szCs w:val="24"/>
        </w:rPr>
        <w:t>гати</w:t>
      </w:r>
      <w:r w:rsidRPr="001F4E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сахитах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, объясняется в комментарии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Вималапрабхи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 как классы букв, то есть группы гортанных, небных, губных и т. д. Это хороший пример того, как слова должны быть использованы необычно, чтобы соответствовать </w:t>
      </w:r>
      <w:r w:rsidR="00EE709E">
        <w:rPr>
          <w:rFonts w:ascii="Times New Roman" w:hAnsi="Times New Roman" w:cs="Times New Roman"/>
          <w:sz w:val="24"/>
          <w:szCs w:val="24"/>
        </w:rPr>
        <w:t>рифме</w:t>
      </w:r>
      <w:r w:rsidRPr="001F4ED0">
        <w:rPr>
          <w:rFonts w:ascii="Times New Roman" w:hAnsi="Times New Roman" w:cs="Times New Roman"/>
          <w:sz w:val="24"/>
          <w:szCs w:val="24"/>
        </w:rPr>
        <w:t>, особенно здесь, в семисложном среднем сегменте строки из двадцати одного слога, где слоги должны быть шестью короткими, а затем одним длинным.</w:t>
      </w:r>
      <w:proofErr w:type="gramEnd"/>
    </w:p>
    <w:p w:rsidR="001F4ED0" w:rsidRPr="001F4ED0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 xml:space="preserve">"скоро будет объяснено",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вйакхйайаманах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. Это настоящее пассивное причастие, означающее "объяснимо", а не "вот-вот будет объяснено". Так случилось, что это настоящее пассивное причастие точно соответствует </w:t>
      </w:r>
      <w:r w:rsidR="001823BF">
        <w:rPr>
          <w:rFonts w:ascii="Times New Roman" w:hAnsi="Times New Roman" w:cs="Times New Roman"/>
          <w:sz w:val="24"/>
          <w:szCs w:val="24"/>
        </w:rPr>
        <w:t>рифме</w:t>
      </w:r>
      <w:r w:rsidRPr="001F4ED0">
        <w:rPr>
          <w:rFonts w:ascii="Times New Roman" w:hAnsi="Times New Roman" w:cs="Times New Roman"/>
          <w:sz w:val="24"/>
          <w:szCs w:val="24"/>
        </w:rPr>
        <w:t>, поэтому оно, по-видимому, было использовано вместо будущего пассивного причастия. Поскольку Будда еще не приступил к своим объяснениям и, следовательно, эти вещи еще не “объясняются”, предполагаемым значением будет значение будущего пассивного причастия, которое будет объяснено”</w:t>
      </w:r>
      <w:r w:rsidR="001823BF">
        <w:rPr>
          <w:rFonts w:ascii="Times New Roman" w:hAnsi="Times New Roman" w:cs="Times New Roman"/>
          <w:sz w:val="24"/>
          <w:szCs w:val="24"/>
        </w:rPr>
        <w:t>.</w:t>
      </w:r>
      <w:r w:rsidRPr="001F4ED0">
        <w:rPr>
          <w:rFonts w:ascii="Times New Roman" w:hAnsi="Times New Roman" w:cs="Times New Roman"/>
          <w:sz w:val="24"/>
          <w:szCs w:val="24"/>
        </w:rPr>
        <w:t xml:space="preserve"> Ни одна из трех возможных форм будущего пассивного причастия, ни обычная,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вйакхйатавйам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, ни две другие возможности,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вйакхйеям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F4ED0">
        <w:rPr>
          <w:rFonts w:ascii="Times New Roman" w:hAnsi="Times New Roman" w:cs="Times New Roman"/>
          <w:sz w:val="24"/>
          <w:szCs w:val="24"/>
        </w:rPr>
        <w:t>вйакхйанийам</w:t>
      </w:r>
      <w:proofErr w:type="spellEnd"/>
      <w:r w:rsidRPr="001F4ED0">
        <w:rPr>
          <w:rFonts w:ascii="Times New Roman" w:hAnsi="Times New Roman" w:cs="Times New Roman"/>
          <w:sz w:val="24"/>
          <w:szCs w:val="24"/>
        </w:rPr>
        <w:t>, не подходили бы под этот метр.</w:t>
      </w:r>
    </w:p>
    <w:p w:rsidR="001F4ED0" w:rsidRPr="00BC6892" w:rsidRDefault="001F4ED0" w:rsidP="001F4ED0">
      <w:pPr>
        <w:jc w:val="both"/>
        <w:rPr>
          <w:rFonts w:ascii="Times New Roman" w:hAnsi="Times New Roman" w:cs="Times New Roman"/>
          <w:sz w:val="24"/>
          <w:szCs w:val="24"/>
        </w:rPr>
      </w:pPr>
      <w:r w:rsidRPr="001F4ED0">
        <w:rPr>
          <w:rFonts w:ascii="Times New Roman" w:hAnsi="Times New Roman" w:cs="Times New Roman"/>
          <w:sz w:val="24"/>
          <w:szCs w:val="24"/>
        </w:rPr>
        <w:t>” добрый царь", Су-Нара-Пате</w:t>
      </w:r>
      <w:proofErr w:type="gramStart"/>
      <w:r w:rsidRPr="001F4ED0">
        <w:rPr>
          <w:rFonts w:ascii="Times New Roman" w:hAnsi="Times New Roman" w:cs="Times New Roman"/>
          <w:sz w:val="24"/>
          <w:szCs w:val="24"/>
        </w:rPr>
        <w:t>,”</w:t>
      </w:r>
      <w:proofErr w:type="gramEnd"/>
      <w:r w:rsidRPr="001F4ED0">
        <w:rPr>
          <w:rFonts w:ascii="Times New Roman" w:hAnsi="Times New Roman" w:cs="Times New Roman"/>
          <w:sz w:val="24"/>
          <w:szCs w:val="24"/>
        </w:rPr>
        <w:t xml:space="preserve"> царь "буквально означает " правитель людей".</w:t>
      </w:r>
      <w:bookmarkStart w:id="0" w:name="_GoBack"/>
      <w:bookmarkEnd w:id="0"/>
    </w:p>
    <w:sectPr w:rsidR="001F4ED0" w:rsidRPr="00B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E5"/>
    <w:rsid w:val="000134AD"/>
    <w:rsid w:val="000673D0"/>
    <w:rsid w:val="000709C5"/>
    <w:rsid w:val="00077B76"/>
    <w:rsid w:val="00112CF5"/>
    <w:rsid w:val="00156DE5"/>
    <w:rsid w:val="00174736"/>
    <w:rsid w:val="001823BF"/>
    <w:rsid w:val="001B64C8"/>
    <w:rsid w:val="001D45EF"/>
    <w:rsid w:val="001F4ED0"/>
    <w:rsid w:val="00212BCC"/>
    <w:rsid w:val="00225705"/>
    <w:rsid w:val="002C44AA"/>
    <w:rsid w:val="003B3305"/>
    <w:rsid w:val="00411E5E"/>
    <w:rsid w:val="004C6675"/>
    <w:rsid w:val="004E2666"/>
    <w:rsid w:val="00535E93"/>
    <w:rsid w:val="00564E94"/>
    <w:rsid w:val="00574631"/>
    <w:rsid w:val="00574B9D"/>
    <w:rsid w:val="00596A8E"/>
    <w:rsid w:val="00626D57"/>
    <w:rsid w:val="00646EB6"/>
    <w:rsid w:val="006F19A7"/>
    <w:rsid w:val="00795467"/>
    <w:rsid w:val="007D2788"/>
    <w:rsid w:val="00827A42"/>
    <w:rsid w:val="008D0F82"/>
    <w:rsid w:val="00906DE2"/>
    <w:rsid w:val="00907471"/>
    <w:rsid w:val="009651E6"/>
    <w:rsid w:val="00992B59"/>
    <w:rsid w:val="009B4242"/>
    <w:rsid w:val="00B166E3"/>
    <w:rsid w:val="00B22E5D"/>
    <w:rsid w:val="00B41FDC"/>
    <w:rsid w:val="00B716C8"/>
    <w:rsid w:val="00BC6892"/>
    <w:rsid w:val="00BE215B"/>
    <w:rsid w:val="00C264CB"/>
    <w:rsid w:val="00C30471"/>
    <w:rsid w:val="00C33047"/>
    <w:rsid w:val="00C42FD2"/>
    <w:rsid w:val="00C7459B"/>
    <w:rsid w:val="00D66FFE"/>
    <w:rsid w:val="00D95B35"/>
    <w:rsid w:val="00E31860"/>
    <w:rsid w:val="00E534A0"/>
    <w:rsid w:val="00E53A50"/>
    <w:rsid w:val="00EB3343"/>
    <w:rsid w:val="00EE709E"/>
    <w:rsid w:val="00F521E1"/>
    <w:rsid w:val="00FC5B62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2020-12-26T18:53:00Z</dcterms:created>
  <dcterms:modified xsi:type="dcterms:W3CDTF">2020-12-29T17:53:00Z</dcterms:modified>
</cp:coreProperties>
</file>